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A9850CC">
      <w:pPr>
        <w:jc w:val="center"/>
        <w:rPr>
          <w:rFonts w:hint="eastAsia" w:ascii="黑体" w:hAnsi="黑体" w:eastAsia="黑体"/>
          <w:sz w:val="52"/>
          <w:szCs w:val="52"/>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6</w:t>
      </w:r>
    </w:p>
    <w:p w14:paraId="45C40E4C">
      <w:pPr>
        <w:jc w:val="center"/>
        <w:rPr>
          <w:rFonts w:hint="default" w:ascii="黑体" w:hAnsi="黑体" w:eastAsia="黑体"/>
          <w:sz w:val="52"/>
          <w:szCs w:val="52"/>
          <w:lang w:val="en-US" w:eastAsia="zh-CN"/>
        </w:rPr>
      </w:pPr>
      <w:r>
        <w:rPr>
          <w:rFonts w:hint="eastAsia" w:ascii="黑体" w:hAnsi="黑体" w:eastAsia="黑体"/>
          <w:sz w:val="48"/>
          <w:szCs w:val="48"/>
          <w:lang w:val="en-US" w:eastAsia="zh-CN"/>
        </w:rPr>
        <w:t>医疗设备采购项目</w:t>
      </w: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4A85003E">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12</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5B74D62E">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采购一台</w:t>
      </w:r>
      <w:r>
        <w:rPr>
          <w:rFonts w:hint="eastAsia" w:ascii="仿宋" w:hAnsi="仿宋" w:eastAsia="仿宋" w:cs="宋体"/>
          <w:sz w:val="24"/>
          <w:lang w:val="en-US" w:eastAsia="zh-CN"/>
        </w:rPr>
        <w:t>PCR分析系统和一台离心机</w:t>
      </w:r>
      <w:r>
        <w:rPr>
          <w:rFonts w:hint="eastAsia" w:ascii="仿宋" w:hAnsi="仿宋" w:eastAsia="仿宋" w:cs="宋体"/>
          <w:sz w:val="24"/>
        </w:rPr>
        <w:t>，用于仁寿县人民医院，现进行国内公开询价，兹邀请符合本次询价要求的供应商参加。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6</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医疗</w:t>
      </w:r>
      <w:r>
        <w:rPr>
          <w:rFonts w:hint="eastAsia" w:ascii="仿宋" w:hAnsi="仿宋" w:eastAsia="仿宋"/>
          <w:b/>
          <w:sz w:val="24"/>
        </w:rPr>
        <w:t>设备采购项目。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1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2209"/>
        <w:gridCol w:w="2209"/>
      </w:tblGrid>
      <w:tr w14:paraId="1439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45"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985"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566" w:type="pct"/>
            <w:vAlign w:val="center"/>
          </w:tcPr>
          <w:p w14:paraId="40CCD052">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451" w:type="pct"/>
            <w:vAlign w:val="center"/>
          </w:tcPr>
          <w:p w14:paraId="0C60BA60">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451" w:type="pct"/>
            <w:vAlign w:val="center"/>
          </w:tcPr>
          <w:p w14:paraId="71C53F5E">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厂家</w:t>
            </w:r>
          </w:p>
        </w:tc>
      </w:tr>
      <w:tr w14:paraId="4EFF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545"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985" w:type="pct"/>
            <w:vAlign w:val="center"/>
          </w:tcPr>
          <w:p w14:paraId="62EDB811">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全自动医用PCR分析系统</w:t>
            </w:r>
          </w:p>
        </w:tc>
        <w:tc>
          <w:tcPr>
            <w:tcW w:w="566" w:type="pct"/>
            <w:vAlign w:val="center"/>
          </w:tcPr>
          <w:p w14:paraId="54BB5338">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rPr>
              <w:t>1</w:t>
            </w:r>
            <w:r>
              <w:rPr>
                <w:rFonts w:hint="eastAsia" w:ascii="仿宋" w:hAnsi="仿宋" w:eastAsia="仿宋" w:cs="仿宋"/>
                <w:bCs/>
                <w:szCs w:val="21"/>
                <w:lang w:val="en-US" w:eastAsia="zh-CN"/>
              </w:rPr>
              <w:t>台</w:t>
            </w:r>
          </w:p>
        </w:tc>
        <w:tc>
          <w:tcPr>
            <w:tcW w:w="1451" w:type="pct"/>
            <w:vAlign w:val="center"/>
          </w:tcPr>
          <w:p w14:paraId="31746C87">
            <w:pPr>
              <w:spacing w:line="400" w:lineRule="exact"/>
              <w:jc w:val="center"/>
              <w:rPr>
                <w:rFonts w:ascii="仿宋" w:hAnsi="仿宋" w:eastAsia="仿宋" w:cs="仿宋"/>
                <w:bCs/>
                <w:szCs w:val="21"/>
              </w:rPr>
            </w:pPr>
            <w:r>
              <w:rPr>
                <w:rFonts w:hint="eastAsia" w:ascii="仿宋" w:hAnsi="仿宋" w:eastAsia="仿宋" w:cs="仿宋"/>
                <w:bCs/>
                <w:szCs w:val="21"/>
              </w:rPr>
              <w:t>GX-IV R2</w:t>
            </w:r>
          </w:p>
        </w:tc>
        <w:tc>
          <w:tcPr>
            <w:tcW w:w="1451" w:type="pct"/>
            <w:vAlign w:val="center"/>
          </w:tcPr>
          <w:p w14:paraId="31160DA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美国赛沛</w:t>
            </w:r>
          </w:p>
        </w:tc>
      </w:tr>
      <w:tr w14:paraId="29B7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545" w:type="pct"/>
            <w:vAlign w:val="center"/>
          </w:tcPr>
          <w:p w14:paraId="6366D526">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02-01</w:t>
            </w:r>
          </w:p>
        </w:tc>
        <w:tc>
          <w:tcPr>
            <w:tcW w:w="985" w:type="pct"/>
            <w:vAlign w:val="center"/>
          </w:tcPr>
          <w:p w14:paraId="018DE46D">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医用离心机</w:t>
            </w:r>
          </w:p>
        </w:tc>
        <w:tc>
          <w:tcPr>
            <w:tcW w:w="566" w:type="pct"/>
            <w:vAlign w:val="center"/>
          </w:tcPr>
          <w:p w14:paraId="65F9CE0C">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451" w:type="pct"/>
            <w:vAlign w:val="center"/>
          </w:tcPr>
          <w:p w14:paraId="32C406D9">
            <w:pPr>
              <w:spacing w:line="400" w:lineRule="exact"/>
              <w:jc w:val="center"/>
              <w:rPr>
                <w:rFonts w:hint="eastAsia" w:ascii="仿宋" w:hAnsi="仿宋" w:eastAsia="仿宋" w:cs="仿宋"/>
                <w:bCs/>
                <w:szCs w:val="21"/>
              </w:rPr>
            </w:pPr>
            <w:r>
              <w:rPr>
                <w:rFonts w:hint="eastAsia" w:ascii="仿宋" w:hAnsi="仿宋" w:eastAsia="仿宋" w:cs="仿宋"/>
                <w:bCs/>
                <w:szCs w:val="21"/>
              </w:rPr>
              <w:t>BaS0 5020</w:t>
            </w:r>
          </w:p>
        </w:tc>
        <w:tc>
          <w:tcPr>
            <w:tcW w:w="1451" w:type="pct"/>
            <w:vAlign w:val="center"/>
          </w:tcPr>
          <w:p w14:paraId="3061E30A">
            <w:pPr>
              <w:spacing w:line="400" w:lineRule="exact"/>
              <w:jc w:val="center"/>
              <w:rPr>
                <w:rFonts w:hint="eastAsia" w:ascii="仿宋" w:hAnsi="仿宋" w:eastAsia="仿宋" w:cs="仿宋"/>
                <w:bCs/>
                <w:szCs w:val="21"/>
              </w:rPr>
            </w:pPr>
            <w:r>
              <w:rPr>
                <w:rFonts w:hint="eastAsia" w:ascii="仿宋" w:hAnsi="仿宋" w:eastAsia="仿宋" w:cs="仿宋"/>
                <w:bCs/>
                <w:szCs w:val="21"/>
              </w:rPr>
              <w:t>江苏贝索生物工程有限公司</w:t>
            </w: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14:paraId="0C83C25A">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14:paraId="35C3A8F9">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w:t>
      </w:r>
      <w:r>
        <w:rPr>
          <w:rFonts w:hint="eastAsia" w:ascii="仿宋" w:hAnsi="仿宋" w:eastAsia="仿宋" w:cs="宋体"/>
          <w:sz w:val="24"/>
          <w:lang w:val="en-US" w:eastAsia="zh-CN"/>
        </w:rPr>
        <w:t>与备案</w:t>
      </w:r>
      <w:r>
        <w:rPr>
          <w:rFonts w:hint="eastAsia" w:ascii="仿宋" w:hAnsi="仿宋" w:eastAsia="仿宋" w:cs="宋体"/>
          <w:sz w:val="24"/>
        </w:rPr>
        <w:t>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12</w:t>
      </w:r>
      <w:r>
        <w:rPr>
          <w:rFonts w:hint="eastAsia" w:ascii="仿宋" w:hAnsi="仿宋" w:eastAsia="仿宋"/>
          <w:sz w:val="24"/>
        </w:rPr>
        <w:t>月</w:t>
      </w:r>
      <w:r>
        <w:rPr>
          <w:rFonts w:hint="eastAsia" w:ascii="仿宋" w:hAnsi="仿宋" w:eastAsia="仿宋"/>
          <w:sz w:val="24"/>
          <w:lang w:val="en-US" w:eastAsia="zh-CN"/>
        </w:rPr>
        <w:t>31</w:t>
      </w:r>
      <w:r>
        <w:rPr>
          <w:rFonts w:hint="eastAsia" w:ascii="仿宋" w:hAnsi="仿宋" w:eastAsia="仿宋"/>
          <w:sz w:val="24"/>
        </w:rPr>
        <w:t>日12:00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4B451711">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7009"/>
      <w:bookmarkStart w:id="15" w:name="_Toc213396759"/>
      <w:bookmarkStart w:id="16" w:name="_Toc217446031"/>
      <w:bookmarkStart w:id="17" w:name="_Toc213496267"/>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7D2412BE">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14:paraId="0A18E1DA">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14:paraId="0725AF37">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720" w:type="dxa"/>
            <w:vAlign w:val="center"/>
          </w:tcPr>
          <w:p w14:paraId="373364D1">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1260" w:type="dxa"/>
            <w:vAlign w:val="center"/>
          </w:tcPr>
          <w:p w14:paraId="042A1583">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720" w:type="dxa"/>
            <w:vAlign w:val="center"/>
          </w:tcPr>
          <w:p w14:paraId="0A66E235">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1260" w:type="dxa"/>
            <w:vAlign w:val="center"/>
          </w:tcPr>
          <w:p w14:paraId="59807017">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720" w:type="dxa"/>
            <w:vAlign w:val="center"/>
          </w:tcPr>
          <w:p w14:paraId="7F08ACA3">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1260" w:type="dxa"/>
            <w:vAlign w:val="center"/>
          </w:tcPr>
          <w:p w14:paraId="736B72C3">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r w14:paraId="78ED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14:paraId="6FC68624">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14:paraId="2E150F03">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6EB46524">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7</w:t>
      </w:r>
      <w:r>
        <w:rPr>
          <w:rFonts w:hint="eastAsia" w:ascii="仿宋" w:hAnsi="仿宋" w:eastAsia="仿宋"/>
          <w:bCs/>
          <w:sz w:val="24"/>
        </w:rPr>
        <w:t>天日内交货。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14:paraId="7EFB6EEE">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14:paraId="0EDB9401">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14:paraId="18C9A170">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14:paraId="0A430C93">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14:paraId="4946106F">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14:paraId="1FF15289">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14:paraId="07F80DF1">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14:paraId="448167A7">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14:paraId="33725998">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5C636B33">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14:paraId="6D1476C4">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14:paraId="32B68E2B">
      <w:pPr>
        <w:widowControl/>
        <w:spacing w:line="360" w:lineRule="atLeast"/>
        <w:jc w:val="left"/>
        <w:rPr>
          <w:rFonts w:ascii="仿宋" w:hAnsi="仿宋" w:eastAsia="仿宋"/>
          <w:sz w:val="24"/>
        </w:rPr>
      </w:pPr>
      <w:bookmarkStart w:id="34" w:name="_GoBack"/>
      <w:bookmarkEnd w:id="34"/>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7F6C8C"/>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3999</Words>
  <Characters>4263</Characters>
  <Lines>56</Lines>
  <Paragraphs>15</Paragraphs>
  <TotalTime>48</TotalTime>
  <ScaleCrop>false</ScaleCrop>
  <LinksUpToDate>false</LinksUpToDate>
  <CharactersWithSpaces>4343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2024-12-27T02:32:58Z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1EA12298510D4257B266FA8AC8117E48_13</vt:lpwstr>
  </property>
  <property fmtid="{D5CDD505-2E9C-101B-9397-08002B2CF9AE}" pid="4" name="commondata">
    <vt:lpwstr>eyJoZGlkIjoiNGM3MDdhODc5OWI4YTU5N2EzNThhM2JkN2M1MGI3NmEifQ==</vt:lpwstr>
  </property>
  <property fmtid="{D5CDD505-2E9C-101B-9397-08002B2CF9AE}" pid="5" name="KSOTemplateDocerSaveRecord">
    <vt:lpwstr>eyJoZGlkIjoiNGM3MDdhODc5OWI4YTU5N2EzNThhM2JkN2M1MGI3NmEiLCJ1c2VySWQiOiI0Mjg0ODUxODIifQ==</vt:lpwstr>
  </property>
</Properties>
</file>