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731550A">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3</w:t>
      </w:r>
    </w:p>
    <w:p w14:paraId="6A9850CC">
      <w:pPr>
        <w:rPr>
          <w:rFonts w:ascii="黑体" w:hAnsi="黑体" w:eastAsia="黑体"/>
          <w:sz w:val="52"/>
          <w:szCs w:val="52"/>
        </w:rPr>
      </w:pPr>
    </w:p>
    <w:p w14:paraId="70609F16">
      <w:pPr>
        <w:jc w:val="center"/>
        <w:rPr>
          <w:rFonts w:ascii="黑体" w:hAnsi="黑体" w:eastAsia="黑体"/>
          <w:sz w:val="48"/>
          <w:szCs w:val="48"/>
        </w:rPr>
      </w:pPr>
      <w:r>
        <w:rPr>
          <w:rFonts w:hint="eastAsia" w:ascii="黑体" w:hAnsi="黑体" w:eastAsia="黑体"/>
          <w:sz w:val="48"/>
          <w:szCs w:val="48"/>
          <w:lang w:val="en-US" w:eastAsia="zh-CN"/>
        </w:rPr>
        <w:t>眼科设备</w:t>
      </w:r>
      <w:r>
        <w:rPr>
          <w:rFonts w:hint="eastAsia" w:ascii="黑体" w:hAnsi="黑体" w:eastAsia="黑体"/>
          <w:sz w:val="48"/>
          <w:szCs w:val="48"/>
        </w:rPr>
        <w:t>采购项目</w:t>
      </w:r>
    </w:p>
    <w:p w14:paraId="45C40E4C">
      <w:pPr>
        <w:rPr>
          <w:rFonts w:ascii="黑体" w:hAnsi="黑体" w:eastAsia="黑体"/>
          <w:sz w:val="52"/>
          <w:szCs w:val="52"/>
        </w:rPr>
      </w:pP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19E43C6B">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7</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5681E213">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一套眼科设备</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hint="default" w:ascii="仿宋" w:hAnsi="仿宋" w:eastAsia="仿宋"/>
          <w:b/>
          <w:sz w:val="24"/>
          <w:lang w:val="en-US" w:eastAsia="zh-CN"/>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3。</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眼科设备</w:t>
      </w:r>
      <w:r>
        <w:rPr>
          <w:rFonts w:hint="eastAsia" w:ascii="仿宋" w:hAnsi="仿宋" w:eastAsia="仿宋"/>
          <w:b/>
          <w:sz w:val="24"/>
        </w:rPr>
        <w:t>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35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1703"/>
        <w:gridCol w:w="1630"/>
      </w:tblGrid>
      <w:tr w14:paraId="648E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36"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1148"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660"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305" w:type="pct"/>
            <w:vAlign w:val="center"/>
          </w:tcPr>
          <w:p w14:paraId="0C60BA60">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生产厂家/品牌</w:t>
            </w:r>
          </w:p>
        </w:tc>
        <w:tc>
          <w:tcPr>
            <w:tcW w:w="1249" w:type="pct"/>
            <w:vAlign w:val="center"/>
          </w:tcPr>
          <w:p w14:paraId="2EED1AA5">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型号</w:t>
            </w:r>
          </w:p>
        </w:tc>
      </w:tr>
      <w:tr w14:paraId="290B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6"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1148" w:type="pct"/>
            <w:vAlign w:val="center"/>
          </w:tcPr>
          <w:p w14:paraId="62EDB811">
            <w:pPr>
              <w:spacing w:line="400" w:lineRule="exact"/>
              <w:jc w:val="both"/>
              <w:rPr>
                <w:rFonts w:hint="default" w:ascii="仿宋" w:hAnsi="仿宋" w:eastAsia="仿宋" w:cs="仿宋"/>
                <w:bCs/>
                <w:szCs w:val="21"/>
                <w:lang w:val="en-US" w:eastAsia="zh-CN"/>
              </w:rPr>
            </w:pPr>
            <w:r>
              <w:rPr>
                <w:rFonts w:hint="eastAsia" w:ascii="仿宋" w:hAnsi="仿宋" w:eastAsia="仿宋" w:cs="仿宋"/>
                <w:bCs/>
                <w:szCs w:val="21"/>
                <w:lang w:val="en-US" w:eastAsia="zh-CN"/>
              </w:rPr>
              <w:t>斜视检查包</w:t>
            </w:r>
          </w:p>
        </w:tc>
        <w:tc>
          <w:tcPr>
            <w:tcW w:w="660" w:type="pct"/>
            <w:vAlign w:val="center"/>
          </w:tcPr>
          <w:p w14:paraId="54BB5338">
            <w:pPr>
              <w:spacing w:line="400" w:lineRule="exact"/>
              <w:jc w:val="center"/>
              <w:rPr>
                <w:rFonts w:ascii="仿宋" w:hAnsi="仿宋" w:eastAsia="仿宋" w:cs="仿宋"/>
                <w:bCs/>
                <w:szCs w:val="21"/>
              </w:rPr>
            </w:pPr>
            <w:r>
              <w:rPr>
                <w:rFonts w:hint="eastAsia" w:ascii="仿宋" w:hAnsi="仿宋" w:eastAsia="仿宋" w:cs="仿宋"/>
                <w:bCs/>
                <w:szCs w:val="21"/>
              </w:rPr>
              <w:t>1套</w:t>
            </w:r>
          </w:p>
        </w:tc>
        <w:tc>
          <w:tcPr>
            <w:tcW w:w="1305" w:type="pct"/>
            <w:vAlign w:val="center"/>
          </w:tcPr>
          <w:p w14:paraId="31746C87">
            <w:pPr>
              <w:spacing w:line="400" w:lineRule="exact"/>
              <w:jc w:val="center"/>
              <w:rPr>
                <w:rFonts w:ascii="仿宋" w:hAnsi="仿宋" w:eastAsia="仿宋" w:cs="仿宋"/>
                <w:bCs/>
                <w:szCs w:val="21"/>
              </w:rPr>
            </w:pPr>
            <w:r>
              <w:rPr>
                <w:rFonts w:hint="eastAsia" w:ascii="仿宋" w:hAnsi="仿宋" w:eastAsia="仿宋" w:cs="仿宋"/>
                <w:bCs/>
                <w:szCs w:val="21"/>
              </w:rPr>
              <w:t>北京思博特医疗器械有限公司</w:t>
            </w:r>
          </w:p>
        </w:tc>
        <w:tc>
          <w:tcPr>
            <w:tcW w:w="1249" w:type="pct"/>
            <w:vAlign w:val="center"/>
          </w:tcPr>
          <w:p w14:paraId="37152561">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含12个部件，详见技术参数</w:t>
            </w:r>
          </w:p>
        </w:tc>
      </w:tr>
      <w:tr w14:paraId="2563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6" w:type="pct"/>
            <w:vAlign w:val="center"/>
          </w:tcPr>
          <w:p w14:paraId="48AF347D">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01-02</w:t>
            </w:r>
          </w:p>
        </w:tc>
        <w:tc>
          <w:tcPr>
            <w:tcW w:w="1148" w:type="pct"/>
            <w:vAlign w:val="center"/>
          </w:tcPr>
          <w:p w14:paraId="056298D4">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显微裂隙灯</w:t>
            </w:r>
          </w:p>
        </w:tc>
        <w:tc>
          <w:tcPr>
            <w:tcW w:w="660" w:type="pct"/>
            <w:vAlign w:val="center"/>
          </w:tcPr>
          <w:p w14:paraId="30D3B25C">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1套</w:t>
            </w:r>
          </w:p>
        </w:tc>
        <w:tc>
          <w:tcPr>
            <w:tcW w:w="1305" w:type="pct"/>
            <w:vAlign w:val="center"/>
          </w:tcPr>
          <w:p w14:paraId="1DDF9A74">
            <w:pPr>
              <w:spacing w:line="400" w:lineRule="exact"/>
              <w:jc w:val="center"/>
              <w:rPr>
                <w:rFonts w:hint="eastAsia" w:ascii="仿宋" w:hAnsi="仿宋" w:eastAsia="仿宋" w:cs="仿宋"/>
                <w:bCs/>
                <w:szCs w:val="21"/>
              </w:rPr>
            </w:pPr>
            <w:r>
              <w:rPr>
                <w:rFonts w:hint="eastAsia" w:ascii="仿宋" w:hAnsi="仿宋" w:eastAsia="仿宋" w:cs="仿宋"/>
                <w:bCs/>
                <w:szCs w:val="21"/>
              </w:rPr>
              <w:t>瑞安市博览光学仪器厂</w:t>
            </w:r>
          </w:p>
        </w:tc>
        <w:tc>
          <w:tcPr>
            <w:tcW w:w="1249" w:type="pct"/>
            <w:vAlign w:val="center"/>
          </w:tcPr>
          <w:p w14:paraId="72E10D82">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BL-2000</w:t>
            </w:r>
          </w:p>
        </w:tc>
      </w:tr>
      <w:tr w14:paraId="0437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6" w:type="pct"/>
            <w:vAlign w:val="center"/>
          </w:tcPr>
          <w:p w14:paraId="485E607D">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01-03</w:t>
            </w:r>
          </w:p>
        </w:tc>
        <w:tc>
          <w:tcPr>
            <w:tcW w:w="1148" w:type="pct"/>
            <w:vAlign w:val="center"/>
          </w:tcPr>
          <w:p w14:paraId="321AD81B">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眼压计</w:t>
            </w:r>
          </w:p>
        </w:tc>
        <w:tc>
          <w:tcPr>
            <w:tcW w:w="660" w:type="pct"/>
            <w:vAlign w:val="center"/>
          </w:tcPr>
          <w:p w14:paraId="753CA785">
            <w:pPr>
              <w:spacing w:line="400" w:lineRule="exact"/>
              <w:jc w:val="center"/>
              <w:rPr>
                <w:rFonts w:hint="eastAsia" w:ascii="仿宋" w:hAnsi="仿宋" w:eastAsia="仿宋" w:cs="仿宋"/>
                <w:bCs/>
                <w:szCs w:val="21"/>
              </w:rPr>
            </w:pPr>
            <w:r>
              <w:rPr>
                <w:rFonts w:hint="eastAsia" w:ascii="仿宋" w:hAnsi="仿宋" w:eastAsia="仿宋" w:cs="仿宋"/>
                <w:bCs/>
                <w:szCs w:val="21"/>
                <w:lang w:val="en-US" w:eastAsia="zh-CN"/>
              </w:rPr>
              <w:t>1套</w:t>
            </w:r>
          </w:p>
        </w:tc>
        <w:tc>
          <w:tcPr>
            <w:tcW w:w="1305" w:type="pct"/>
            <w:vAlign w:val="center"/>
          </w:tcPr>
          <w:p w14:paraId="26466A8F">
            <w:pPr>
              <w:spacing w:line="400" w:lineRule="exact"/>
              <w:jc w:val="center"/>
              <w:rPr>
                <w:rFonts w:hint="eastAsia" w:ascii="仿宋" w:hAnsi="仿宋" w:eastAsia="仿宋" w:cs="仿宋"/>
                <w:bCs/>
                <w:szCs w:val="21"/>
              </w:rPr>
            </w:pPr>
            <w:r>
              <w:rPr>
                <w:rFonts w:hint="eastAsia" w:ascii="仿宋" w:hAnsi="仿宋" w:eastAsia="仿宋" w:cs="仿宋"/>
                <w:bCs/>
                <w:szCs w:val="21"/>
              </w:rPr>
              <w:t>英国晴乐</w:t>
            </w:r>
          </w:p>
        </w:tc>
        <w:tc>
          <w:tcPr>
            <w:tcW w:w="1249" w:type="pct"/>
            <w:vAlign w:val="center"/>
          </w:tcPr>
          <w:p w14:paraId="18A892EA">
            <w:pPr>
              <w:spacing w:line="400" w:lineRule="exact"/>
              <w:jc w:val="center"/>
              <w:rPr>
                <w:rFonts w:hint="eastAsia" w:ascii="仿宋" w:hAnsi="仿宋" w:eastAsia="仿宋" w:cs="仿宋"/>
                <w:bCs/>
                <w:szCs w:val="21"/>
              </w:rPr>
            </w:pPr>
            <w:r>
              <w:rPr>
                <w:rFonts w:hint="eastAsia" w:ascii="仿宋" w:hAnsi="仿宋" w:eastAsia="仿宋" w:cs="仿宋"/>
                <w:bCs/>
                <w:szCs w:val="21"/>
              </w:rPr>
              <w:t>KEELER</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8</w:t>
      </w:r>
      <w:r>
        <w:rPr>
          <w:rFonts w:hint="eastAsia" w:ascii="仿宋" w:hAnsi="仿宋" w:eastAsia="仿宋"/>
          <w:sz w:val="24"/>
        </w:rPr>
        <w:t>月</w:t>
      </w:r>
      <w:r>
        <w:rPr>
          <w:rFonts w:hint="eastAsia" w:ascii="仿宋" w:hAnsi="仿宋" w:eastAsia="仿宋"/>
          <w:sz w:val="24"/>
          <w:lang w:val="en-US" w:eastAsia="zh-CN"/>
        </w:rPr>
        <w:t>1</w:t>
      </w:r>
      <w:r>
        <w:rPr>
          <w:rFonts w:hint="eastAsia" w:ascii="仿宋" w:hAnsi="仿宋" w:eastAsia="仿宋"/>
          <w:sz w:val="24"/>
        </w:rPr>
        <w:t>日12:00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213A33CB">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7009"/>
      <w:bookmarkStart w:id="14" w:name="_Toc217446031"/>
      <w:bookmarkStart w:id="15" w:name="_Toc213496267"/>
      <w:bookmarkStart w:id="16" w:name="_Toc213396945"/>
      <w:bookmarkStart w:id="17" w:name="_Toc213396759"/>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787E5D91">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64188AD2">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7</w:t>
      </w:r>
      <w:r>
        <w:rPr>
          <w:rFonts w:hint="eastAsia" w:ascii="仿宋" w:hAnsi="仿宋" w:eastAsia="仿宋"/>
          <w:bCs/>
          <w:sz w:val="24"/>
        </w:rPr>
        <w:t>天日内交货。</w:t>
      </w:r>
      <w:bookmarkStart w:id="34" w:name="_GoBack"/>
      <w:bookmarkEnd w:id="34"/>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p w14:paraId="451D24FB">
      <w:pPr>
        <w:rPr>
          <w:rFonts w:ascii="仿宋" w:hAnsi="仿宋" w:eastAsia="仿宋"/>
          <w:b/>
          <w:bCs/>
          <w:sz w:val="24"/>
        </w:rPr>
      </w:pPr>
      <w:r>
        <w:rPr>
          <w:rFonts w:hint="eastAsia" w:ascii="仿宋" w:hAnsi="仿宋" w:eastAsia="仿宋"/>
          <w:b/>
          <w:bCs/>
          <w:sz w:val="24"/>
        </w:rPr>
        <w:t>二、技术要求：</w:t>
      </w:r>
    </w:p>
    <w:bookmarkEnd w:id="33"/>
    <w:p w14:paraId="32B68E2B">
      <w:pPr>
        <w:widowControl/>
        <w:spacing w:line="360" w:lineRule="atLeast"/>
        <w:jc w:val="left"/>
        <w:rPr>
          <w:rFonts w:hint="eastAsia" w:ascii="仿宋" w:hAnsi="仿宋" w:eastAsia="仿宋"/>
          <w:sz w:val="24"/>
          <w:lang w:eastAsia="zh-CN"/>
        </w:rPr>
      </w:pPr>
      <w:r>
        <w:rPr>
          <w:rFonts w:hint="eastAsia" w:ascii="仿宋" w:hAnsi="仿宋" w:eastAsia="仿宋"/>
          <w:sz w:val="24"/>
          <w:lang w:eastAsia="zh-CN"/>
        </w:rPr>
        <w:drawing>
          <wp:inline distT="0" distB="0" distL="114300" distR="114300">
            <wp:extent cx="4434840" cy="5288280"/>
            <wp:effectExtent l="0" t="0" r="0" b="0"/>
            <wp:docPr id="1" name="图片 1" descr="1722224736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224736458"/>
                    <pic:cNvPicPr>
                      <a:picLocks noChangeAspect="1"/>
                    </pic:cNvPicPr>
                  </pic:nvPicPr>
                  <pic:blipFill>
                    <a:blip r:embed="rId12"/>
                    <a:stretch>
                      <a:fillRect/>
                    </a:stretch>
                  </pic:blipFill>
                  <pic:spPr>
                    <a:xfrm>
                      <a:off x="0" y="0"/>
                      <a:ext cx="4434840" cy="5288280"/>
                    </a:xfrm>
                    <a:prstGeom prst="rect">
                      <a:avLst/>
                    </a:prstGeom>
                  </pic:spPr>
                </pic:pic>
              </a:graphicData>
            </a:graphic>
          </wp:inline>
        </w:drawing>
      </w: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A5773"/>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A77DD3"/>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78A297D"/>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397FDC"/>
    <w:rsid w:val="43765341"/>
    <w:rsid w:val="44E96303"/>
    <w:rsid w:val="45E60474"/>
    <w:rsid w:val="46886E13"/>
    <w:rsid w:val="46C1077C"/>
    <w:rsid w:val="46CE0949"/>
    <w:rsid w:val="476756F9"/>
    <w:rsid w:val="47756B56"/>
    <w:rsid w:val="478F3EA7"/>
    <w:rsid w:val="47AD3F78"/>
    <w:rsid w:val="482B5C12"/>
    <w:rsid w:val="492C3528"/>
    <w:rsid w:val="49584F34"/>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A46765"/>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6427</Words>
  <Characters>6977</Characters>
  <Lines>56</Lines>
  <Paragraphs>15</Paragraphs>
  <TotalTime>12</TotalTime>
  <ScaleCrop>false</ScaleCrop>
  <LinksUpToDate>false</LinksUpToDate>
  <CharactersWithSpaces>7108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2024-07-29T03:46:21Z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D048932A40F847598A400E49A1882E5F</vt:lpwstr>
  </property>
  <property fmtid="{D5CDD505-2E9C-101B-9397-08002B2CF9AE}" pid="4" name="commondata">
    <vt:lpwstr>eyJoZGlkIjoiNGM3MDdhODc5OWI4YTU5N2EzNThhM2JkN2M1MGI3NmEifQ==</vt:lpwstr>
  </property>
</Properties>
</file>