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jc w:val="center"/>
        <w:rPr>
          <w:rFonts w:hint="default" w:ascii="黑体" w:hAnsi="黑体" w:eastAsia="黑体"/>
          <w:sz w:val="30"/>
          <w:szCs w:val="30"/>
          <w:lang w:val="en-US"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rPr>
        <w:t>2</w:t>
      </w:r>
      <w:r>
        <w:rPr>
          <w:rFonts w:ascii="黑体" w:hAnsi="黑体" w:eastAsia="黑体"/>
          <w:sz w:val="30"/>
          <w:szCs w:val="30"/>
        </w:rPr>
        <w:t>00</w:t>
      </w:r>
      <w:r>
        <w:rPr>
          <w:rFonts w:hint="eastAsia" w:ascii="黑体" w:hAnsi="黑体" w:eastAsia="黑体"/>
          <w:sz w:val="30"/>
          <w:szCs w:val="30"/>
        </w:rPr>
        <w:t>0</w:t>
      </w:r>
      <w:r>
        <w:rPr>
          <w:rFonts w:hint="eastAsia" w:ascii="黑体" w:hAnsi="黑体" w:eastAsia="黑体"/>
          <w:sz w:val="30"/>
          <w:szCs w:val="30"/>
          <w:lang w:val="en-US" w:eastAsia="zh-CN"/>
        </w:rPr>
        <w:t>8</w:t>
      </w:r>
    </w:p>
    <w:p>
      <w:pPr>
        <w:rPr>
          <w:rFonts w:ascii="黑体" w:hAnsi="黑体" w:eastAsia="黑体"/>
          <w:sz w:val="52"/>
          <w:szCs w:val="52"/>
        </w:rPr>
      </w:pPr>
    </w:p>
    <w:p>
      <w:pPr>
        <w:jc w:val="center"/>
        <w:rPr>
          <w:rFonts w:hint="default" w:ascii="黑体" w:hAnsi="黑体" w:eastAsia="黑体"/>
          <w:sz w:val="48"/>
          <w:szCs w:val="48"/>
          <w:lang w:val="en-US" w:eastAsia="zh-CN"/>
        </w:rPr>
      </w:pPr>
      <w:r>
        <w:rPr>
          <w:rFonts w:hint="default" w:ascii="黑体" w:hAnsi="黑体" w:eastAsia="黑体"/>
          <w:sz w:val="48"/>
          <w:szCs w:val="48"/>
          <w:lang w:val="en-US" w:eastAsia="zh-CN"/>
        </w:rPr>
        <w:t>核酸采样工作站</w:t>
      </w:r>
    </w:p>
    <w:p>
      <w:pPr>
        <w:jc w:val="center"/>
        <w:rPr>
          <w:rFonts w:ascii="黑体" w:hAnsi="黑体" w:eastAsia="黑体"/>
          <w:sz w:val="48"/>
          <w:szCs w:val="48"/>
        </w:rPr>
      </w:pPr>
      <w:r>
        <w:rPr>
          <w:rFonts w:hint="eastAsia" w:ascii="黑体" w:hAnsi="黑体" w:eastAsia="黑体"/>
          <w:sz w:val="48"/>
          <w:szCs w:val="48"/>
        </w:rPr>
        <w:t xml:space="preserve"> 采购项目</w:t>
      </w:r>
    </w:p>
    <w:p>
      <w:pPr>
        <w:rPr>
          <w:rFonts w:ascii="黑体" w:hAnsi="黑体" w:eastAsia="黑体"/>
          <w:sz w:val="52"/>
          <w:szCs w:val="52"/>
        </w:rPr>
      </w:pPr>
    </w:p>
    <w:p>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pPr>
        <w:jc w:val="center"/>
        <w:rPr>
          <w:rFonts w:ascii="黑体" w:hAnsi="黑体" w:eastAsia="黑体"/>
          <w:sz w:val="52"/>
          <w:szCs w:val="52"/>
        </w:rPr>
      </w:pPr>
      <w:r>
        <w:rPr>
          <w:rFonts w:hint="eastAsia" w:ascii="黑体" w:hAnsi="黑体" w:eastAsia="黑体"/>
          <w:sz w:val="52"/>
          <w:szCs w:val="52"/>
        </w:rPr>
        <w:t>价</w:t>
      </w:r>
    </w:p>
    <w:p>
      <w:pPr>
        <w:jc w:val="center"/>
        <w:rPr>
          <w:rFonts w:ascii="黑体" w:hAnsi="黑体" w:eastAsia="黑体"/>
          <w:sz w:val="52"/>
          <w:szCs w:val="52"/>
        </w:rPr>
      </w:pPr>
      <w:r>
        <w:rPr>
          <w:rFonts w:hint="eastAsia" w:ascii="黑体" w:hAnsi="黑体" w:eastAsia="黑体"/>
          <w:sz w:val="52"/>
          <w:szCs w:val="52"/>
        </w:rPr>
        <w:t>文</w:t>
      </w:r>
    </w:p>
    <w:p>
      <w:pPr>
        <w:jc w:val="center"/>
        <w:rPr>
          <w:rFonts w:ascii="黑体" w:hAnsi="黑体" w:eastAsia="黑体"/>
          <w:sz w:val="52"/>
          <w:szCs w:val="52"/>
        </w:rPr>
      </w:pPr>
      <w:r>
        <w:rPr>
          <w:rFonts w:hint="eastAsia" w:ascii="黑体" w:hAnsi="黑体" w:eastAsia="黑体"/>
          <w:sz w:val="52"/>
          <w:szCs w:val="52"/>
        </w:rPr>
        <w:t>件</w:t>
      </w:r>
    </w:p>
    <w:p>
      <w:pPr>
        <w:spacing w:line="360" w:lineRule="auto"/>
        <w:rPr>
          <w:rFonts w:ascii="黑体" w:hAnsi="黑体" w:eastAsia="黑体"/>
          <w:sz w:val="32"/>
          <w:szCs w:val="32"/>
        </w:rPr>
      </w:pPr>
    </w:p>
    <w:p>
      <w:pPr>
        <w:spacing w:line="360" w:lineRule="auto"/>
        <w:rPr>
          <w:rFonts w:ascii="黑体" w:hAnsi="黑体" w:eastAsia="黑体"/>
          <w:sz w:val="32"/>
          <w:szCs w:val="32"/>
        </w:rPr>
      </w:pPr>
    </w:p>
    <w:p>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zh-CN"/>
        </w:rPr>
        <w:t>2年</w:t>
      </w:r>
      <w:r>
        <w:rPr>
          <w:rFonts w:hint="eastAsia" w:ascii="黑体" w:hAnsi="黑体" w:eastAsia="黑体" w:cs="宋体"/>
          <w:sz w:val="32"/>
          <w:szCs w:val="32"/>
          <w:lang w:val="en-US" w:eastAsia="zh-CN"/>
        </w:rPr>
        <w:t>5</w:t>
      </w:r>
      <w:r>
        <w:rPr>
          <w:rFonts w:hint="eastAsia" w:ascii="黑体" w:hAnsi="黑体" w:eastAsia="黑体" w:cs="宋体"/>
          <w:sz w:val="32"/>
          <w:szCs w:val="32"/>
          <w:lang w:val="zh-CN"/>
        </w:rPr>
        <w:t>月</w:t>
      </w:r>
    </w:p>
    <w:p>
      <w:pPr>
        <w:jc w:val="center"/>
        <w:outlineLvl w:val="0"/>
        <w:rPr>
          <w:rFonts w:ascii="仿宋" w:hAnsi="仿宋" w:eastAsia="仿宋"/>
          <w:b/>
          <w:bCs/>
          <w:sz w:val="36"/>
          <w:szCs w:val="36"/>
        </w:rPr>
      </w:pPr>
      <w:bookmarkStart w:id="0" w:name="_Hlt101843627"/>
      <w:bookmarkEnd w:id="0"/>
      <w:bookmarkStart w:id="1" w:name="_Hlt101233737"/>
      <w:bookmarkEnd w:id="1"/>
      <w:bookmarkStart w:id="2" w:name="_Toc93528457"/>
      <w:r>
        <w:rPr>
          <w:rFonts w:hint="eastAsia" w:ascii="仿宋" w:hAnsi="仿宋" w:eastAsia="仿宋"/>
          <w:b/>
          <w:bCs/>
          <w:sz w:val="36"/>
          <w:szCs w:val="36"/>
        </w:rPr>
        <w:t>目    录</w:t>
      </w:r>
      <w:bookmarkEnd w:id="2"/>
    </w:p>
    <w:p>
      <w:pPr>
        <w:jc w:val="center"/>
        <w:rPr>
          <w:rFonts w:ascii="仿宋" w:hAnsi="仿宋" w:eastAsia="仿宋"/>
          <w:b/>
          <w:bCs/>
          <w:sz w:val="36"/>
          <w:szCs w:val="36"/>
        </w:rPr>
      </w:pPr>
    </w:p>
    <w:p>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fldChar w:fldCharType="begin"/>
      </w:r>
      <w:r>
        <w:instrText xml:space="preserve"> PAGEREF _Toc93528459 \h </w:instrText>
      </w:r>
      <w:r>
        <w:fldChar w:fldCharType="separate"/>
      </w:r>
      <w:r>
        <w:t>5</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fldChar w:fldCharType="begin"/>
      </w:r>
      <w:r>
        <w:instrText xml:space="preserve"> PAGEREF _Toc93528460 \h </w:instrText>
      </w:r>
      <w:r>
        <w:fldChar w:fldCharType="separate"/>
      </w:r>
      <w:r>
        <w:t>7</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22</w:t>
      </w:r>
      <w:r>
        <w:fldChar w:fldCharType="end"/>
      </w:r>
      <w:r>
        <w:fldChar w:fldCharType="end"/>
      </w:r>
    </w:p>
    <w:p>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pPr>
        <w:spacing w:line="360" w:lineRule="auto"/>
        <w:ind w:firstLine="480" w:firstLineChars="200"/>
        <w:outlineLvl w:val="1"/>
        <w:rPr>
          <w:rFonts w:hint="eastAsia" w:ascii="仿宋" w:hAnsi="仿宋" w:eastAsia="仿宋" w:cs="宋体"/>
          <w:sz w:val="24"/>
          <w:lang w:val="en-US" w:eastAsia="zh-CN"/>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rPr>
        <w:t>采购</w:t>
      </w:r>
      <w:r>
        <w:rPr>
          <w:rFonts w:hint="eastAsia" w:ascii="仿宋" w:hAnsi="仿宋" w:eastAsia="仿宋" w:cs="宋体"/>
          <w:sz w:val="24"/>
          <w:lang w:val="en-US" w:eastAsia="zh-CN"/>
        </w:rPr>
        <w:t>核酸采样工作站</w:t>
      </w:r>
      <w:r>
        <w:rPr>
          <w:rFonts w:hint="eastAsia" w:ascii="仿宋" w:hAnsi="仿宋" w:eastAsia="仿宋" w:cs="宋体"/>
          <w:sz w:val="24"/>
        </w:rPr>
        <w:t>，现进行国内公开询价，兹邀请符合本次询价要求的供应商参加</w:t>
      </w:r>
      <w:bookmarkEnd w:id="5"/>
      <w:r>
        <w:rPr>
          <w:rFonts w:hint="eastAsia" w:ascii="仿宋" w:hAnsi="仿宋" w:eastAsia="仿宋" w:cs="宋体"/>
          <w:sz w:val="24"/>
          <w:lang w:eastAsia="zh-CN"/>
        </w:rPr>
        <w:t>，</w:t>
      </w:r>
      <w:r>
        <w:rPr>
          <w:rFonts w:hint="eastAsia" w:ascii="仿宋" w:hAnsi="仿宋" w:eastAsia="仿宋" w:cs="宋体"/>
          <w:sz w:val="24"/>
          <w:lang w:val="en-US" w:eastAsia="zh-CN"/>
        </w:rPr>
        <w:t>项目完成时间为2022年6月2日。</w:t>
      </w:r>
    </w:p>
    <w:p>
      <w:pPr>
        <w:spacing w:line="360" w:lineRule="auto"/>
        <w:ind w:firstLine="482" w:firstLineChars="200"/>
        <w:outlineLvl w:val="1"/>
        <w:rPr>
          <w:rFonts w:ascii="仿宋" w:hAnsi="仿宋" w:eastAsia="仿宋"/>
          <w:b/>
          <w:sz w:val="24"/>
        </w:rPr>
      </w:pPr>
      <w:r>
        <w:rPr>
          <w:rFonts w:hint="eastAsia" w:ascii="仿宋" w:hAnsi="仿宋" w:eastAsia="仿宋"/>
          <w:b/>
          <w:sz w:val="24"/>
        </w:rPr>
        <w:t>一、招标编号：CST2022000</w:t>
      </w:r>
      <w:r>
        <w:rPr>
          <w:rFonts w:hint="eastAsia" w:ascii="仿宋" w:hAnsi="仿宋" w:eastAsia="仿宋"/>
          <w:b/>
          <w:sz w:val="24"/>
          <w:lang w:val="en-US" w:eastAsia="zh-CN"/>
        </w:rPr>
        <w:t>8</w:t>
      </w:r>
      <w:r>
        <w:rPr>
          <w:rFonts w:hint="eastAsia" w:ascii="仿宋" w:hAnsi="仿宋" w:eastAsia="仿宋"/>
          <w:b/>
          <w:sz w:val="24"/>
        </w:rPr>
        <w:t>。</w:t>
      </w:r>
    </w:p>
    <w:p>
      <w:pPr>
        <w:spacing w:line="360" w:lineRule="auto"/>
        <w:ind w:right="31" w:rightChars="15" w:firstLine="482" w:firstLineChars="200"/>
        <w:outlineLvl w:val="1"/>
        <w:rPr>
          <w:rFonts w:ascii="仿宋" w:hAnsi="仿宋" w:eastAsia="仿宋"/>
          <w:b/>
          <w:sz w:val="24"/>
          <w:szCs w:val="32"/>
        </w:rPr>
      </w:pPr>
      <w:r>
        <w:rPr>
          <w:rFonts w:hint="eastAsia" w:ascii="仿宋" w:hAnsi="仿宋" w:eastAsia="仿宋"/>
          <w:b/>
          <w:bCs/>
          <w:sz w:val="24"/>
        </w:rPr>
        <w:t>二、</w:t>
      </w:r>
      <w:r>
        <w:rPr>
          <w:rFonts w:hint="eastAsia" w:ascii="仿宋" w:hAnsi="仿宋" w:eastAsia="仿宋"/>
          <w:b/>
          <w:sz w:val="24"/>
        </w:rPr>
        <w:t>招标项目：</w:t>
      </w:r>
      <w:r>
        <w:rPr>
          <w:rFonts w:hint="eastAsia" w:ascii="仿宋" w:hAnsi="仿宋" w:eastAsia="仿宋"/>
          <w:b/>
          <w:sz w:val="24"/>
          <w:lang w:val="en-US" w:eastAsia="zh-CN"/>
        </w:rPr>
        <w:t>核酸采样工作站</w:t>
      </w:r>
      <w:r>
        <w:rPr>
          <w:rFonts w:hint="eastAsia" w:ascii="仿宋" w:hAnsi="仿宋" w:eastAsia="仿宋"/>
          <w:b/>
          <w:sz w:val="24"/>
        </w:rPr>
        <w:t>采购项目</w:t>
      </w:r>
      <w:r>
        <w:rPr>
          <w:rFonts w:hint="eastAsia" w:ascii="仿宋" w:hAnsi="仿宋" w:eastAsia="仿宋"/>
          <w:b/>
          <w:sz w:val="24"/>
          <w:szCs w:val="32"/>
        </w:rPr>
        <w:t>。</w:t>
      </w:r>
    </w:p>
    <w:p>
      <w:pPr>
        <w:spacing w:line="360" w:lineRule="auto"/>
        <w:ind w:right="31" w:rightChars="15" w:firstLine="482" w:firstLineChars="200"/>
        <w:outlineLvl w:val="1"/>
        <w:rPr>
          <w:rFonts w:ascii="仿宋" w:hAnsi="仿宋" w:eastAsia="仿宋"/>
          <w:b/>
          <w:bCs/>
          <w:sz w:val="24"/>
        </w:rPr>
      </w:pPr>
      <w:r>
        <w:rPr>
          <w:rFonts w:hint="eastAsia" w:ascii="仿宋" w:hAnsi="仿宋" w:eastAsia="仿宋"/>
          <w:b/>
          <w:sz w:val="24"/>
          <w:szCs w:val="28"/>
        </w:rPr>
        <w:t>三、资金来源：</w:t>
      </w:r>
      <w:r>
        <w:rPr>
          <w:rFonts w:hint="eastAsia" w:ascii="仿宋" w:hAnsi="仿宋" w:eastAsia="仿宋"/>
          <w:b/>
          <w:bCs/>
          <w:sz w:val="24"/>
          <w:szCs w:val="28"/>
        </w:rPr>
        <w:t>国有企业自有</w:t>
      </w:r>
      <w:r>
        <w:rPr>
          <w:rFonts w:hint="eastAsia" w:ascii="仿宋" w:hAnsi="仿宋" w:eastAsia="仿宋"/>
          <w:b/>
          <w:bCs/>
          <w:sz w:val="24"/>
        </w:rPr>
        <w:t>资金</w:t>
      </w:r>
    </w:p>
    <w:p>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44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6"/>
        <w:gridCol w:w="2194"/>
        <w:gridCol w:w="1191"/>
        <w:gridCol w:w="1071"/>
        <w:gridCol w:w="1781"/>
        <w:gridCol w:w="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635" w:type="pct"/>
            <w:vAlign w:val="center"/>
          </w:tcPr>
          <w:p>
            <w:pPr>
              <w:spacing w:line="400" w:lineRule="exact"/>
              <w:jc w:val="center"/>
              <w:rPr>
                <w:rFonts w:ascii="仿宋" w:hAnsi="仿宋" w:eastAsia="仿宋"/>
                <w:bCs/>
                <w:szCs w:val="21"/>
              </w:rPr>
            </w:pPr>
            <w:r>
              <w:rPr>
                <w:rFonts w:hint="eastAsia" w:ascii="仿宋" w:hAnsi="仿宋" w:eastAsia="仿宋"/>
                <w:bCs/>
                <w:szCs w:val="21"/>
              </w:rPr>
              <w:t>品目号</w:t>
            </w:r>
          </w:p>
        </w:tc>
        <w:tc>
          <w:tcPr>
            <w:tcW w:w="1333" w:type="pct"/>
            <w:vAlign w:val="center"/>
          </w:tcPr>
          <w:p>
            <w:pPr>
              <w:spacing w:line="400" w:lineRule="exact"/>
              <w:jc w:val="center"/>
              <w:rPr>
                <w:rFonts w:ascii="仿宋" w:hAnsi="仿宋" w:eastAsia="仿宋"/>
                <w:bCs/>
                <w:szCs w:val="21"/>
              </w:rPr>
            </w:pPr>
            <w:r>
              <w:rPr>
                <w:rFonts w:hint="eastAsia" w:ascii="仿宋" w:hAnsi="仿宋" w:eastAsia="仿宋"/>
                <w:bCs/>
                <w:szCs w:val="21"/>
              </w:rPr>
              <w:t>货物</w:t>
            </w:r>
            <w:r>
              <w:rPr>
                <w:rFonts w:ascii="仿宋" w:hAnsi="仿宋" w:eastAsia="仿宋"/>
                <w:bCs/>
                <w:szCs w:val="21"/>
              </w:rPr>
              <w:t>名称</w:t>
            </w:r>
          </w:p>
        </w:tc>
        <w:tc>
          <w:tcPr>
            <w:tcW w:w="724" w:type="pct"/>
            <w:vAlign w:val="center"/>
          </w:tcPr>
          <w:p>
            <w:pPr>
              <w:spacing w:line="400" w:lineRule="exact"/>
              <w:jc w:val="center"/>
              <w:rPr>
                <w:rFonts w:ascii="仿宋" w:hAnsi="仿宋" w:eastAsia="仿宋"/>
                <w:bCs/>
                <w:szCs w:val="21"/>
              </w:rPr>
            </w:pPr>
            <w:r>
              <w:rPr>
                <w:rFonts w:hint="eastAsia" w:ascii="仿宋" w:hAnsi="仿宋" w:eastAsia="仿宋"/>
                <w:bCs/>
                <w:szCs w:val="21"/>
              </w:rPr>
              <w:t>数量(</w:t>
            </w:r>
            <w:r>
              <w:rPr>
                <w:rFonts w:hint="eastAsia" w:ascii="仿宋" w:hAnsi="仿宋" w:eastAsia="仿宋"/>
                <w:bCs/>
                <w:szCs w:val="21"/>
                <w:lang w:val="en-US" w:eastAsia="zh-CN"/>
              </w:rPr>
              <w:t>台</w:t>
            </w:r>
            <w:r>
              <w:rPr>
                <w:rFonts w:hint="eastAsia" w:ascii="仿宋" w:hAnsi="仿宋" w:eastAsia="仿宋"/>
                <w:bCs/>
                <w:szCs w:val="21"/>
              </w:rPr>
              <w:t>)</w:t>
            </w:r>
          </w:p>
        </w:tc>
        <w:tc>
          <w:tcPr>
            <w:tcW w:w="651"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生产厂家</w:t>
            </w:r>
          </w:p>
        </w:tc>
        <w:tc>
          <w:tcPr>
            <w:tcW w:w="1082"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型号</w:t>
            </w:r>
          </w:p>
        </w:tc>
        <w:tc>
          <w:tcPr>
            <w:tcW w:w="572"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635" w:type="pct"/>
            <w:vAlign w:val="center"/>
          </w:tcPr>
          <w:p>
            <w:pPr>
              <w:spacing w:line="400" w:lineRule="exact"/>
              <w:jc w:val="center"/>
              <w:rPr>
                <w:rFonts w:hint="default" w:ascii="仿宋" w:hAnsi="仿宋" w:eastAsia="仿宋"/>
                <w:bCs/>
                <w:sz w:val="21"/>
                <w:szCs w:val="21"/>
                <w:lang w:val="en-US" w:eastAsia="zh-CN"/>
              </w:rPr>
            </w:pPr>
            <w:r>
              <w:rPr>
                <w:rFonts w:hint="eastAsia" w:ascii="仿宋" w:hAnsi="仿宋" w:eastAsia="仿宋"/>
                <w:bCs/>
                <w:sz w:val="21"/>
                <w:szCs w:val="21"/>
                <w:lang w:val="en-US" w:eastAsia="zh-CN"/>
              </w:rPr>
              <w:t>01-01</w:t>
            </w:r>
          </w:p>
        </w:tc>
        <w:tc>
          <w:tcPr>
            <w:tcW w:w="1333" w:type="pct"/>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kern w:val="2"/>
                <w:sz w:val="21"/>
                <w:szCs w:val="21"/>
                <w:vertAlign w:val="baseline"/>
                <w:lang w:val="en-US" w:eastAsia="zh-CN" w:bidi="ar-SA"/>
              </w:rPr>
            </w:pPr>
            <w:r>
              <w:rPr>
                <w:rFonts w:hint="eastAsia" w:ascii="仿宋_GB2312" w:hAnsi="仿宋_GB2312" w:eastAsia="仿宋_GB2312" w:cs="仿宋_GB2312"/>
                <w:sz w:val="21"/>
                <w:szCs w:val="21"/>
                <w:vertAlign w:val="baseline"/>
                <w:lang w:val="en-US" w:eastAsia="zh-CN"/>
              </w:rPr>
              <w:t>核酸采样工作站</w:t>
            </w:r>
          </w:p>
        </w:tc>
        <w:tc>
          <w:tcPr>
            <w:tcW w:w="724" w:type="pct"/>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kern w:val="2"/>
                <w:sz w:val="21"/>
                <w:szCs w:val="21"/>
                <w:vertAlign w:val="baseline"/>
                <w:lang w:val="en-US" w:eastAsia="zh-CN" w:bidi="ar-SA"/>
              </w:rPr>
            </w:pPr>
            <w:r>
              <w:rPr>
                <w:rFonts w:hint="eastAsia" w:ascii="仿宋_GB2312" w:hAnsi="仿宋_GB2312" w:eastAsia="仿宋_GB2312" w:cs="仿宋_GB2312"/>
                <w:sz w:val="21"/>
                <w:szCs w:val="21"/>
                <w:lang w:val="en-US" w:eastAsia="zh-CN"/>
              </w:rPr>
              <w:t>77</w:t>
            </w:r>
          </w:p>
        </w:tc>
        <w:tc>
          <w:tcPr>
            <w:tcW w:w="651" w:type="pct"/>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kern w:val="2"/>
                <w:sz w:val="21"/>
                <w:szCs w:val="21"/>
                <w:vertAlign w:val="baseline"/>
                <w:lang w:val="en-US" w:eastAsia="zh-CN" w:bidi="ar-SA"/>
              </w:rPr>
            </w:pPr>
            <w:r>
              <w:rPr>
                <w:rFonts w:hint="eastAsia" w:ascii="仿宋_GB2312" w:hAnsi="仿宋_GB2312" w:eastAsia="仿宋_GB2312" w:cs="仿宋_GB2312"/>
                <w:sz w:val="21"/>
                <w:szCs w:val="21"/>
                <w:vertAlign w:val="baseline"/>
                <w:lang w:val="en-US" w:eastAsia="zh-CN"/>
              </w:rPr>
              <w:t>鸿越</w:t>
            </w:r>
          </w:p>
        </w:tc>
        <w:tc>
          <w:tcPr>
            <w:tcW w:w="1082" w:type="pct"/>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 w:hAnsi="仿宋" w:eastAsia="仿宋"/>
                <w:bCs/>
                <w:sz w:val="21"/>
                <w:szCs w:val="21"/>
              </w:rPr>
            </w:pPr>
            <w:r>
              <w:rPr>
                <w:rFonts w:hint="eastAsia" w:ascii="仿宋_GB2312" w:hAnsi="仿宋_GB2312" w:eastAsia="仿宋_GB2312" w:cs="仿宋_GB2312"/>
                <w:sz w:val="21"/>
                <w:szCs w:val="21"/>
                <w:vertAlign w:val="baseline"/>
                <w:lang w:val="en-US" w:eastAsia="zh-CN"/>
              </w:rPr>
              <w:t>HS-05（单人）</w:t>
            </w:r>
          </w:p>
        </w:tc>
        <w:tc>
          <w:tcPr>
            <w:tcW w:w="572" w:type="pct"/>
            <w:vAlign w:val="center"/>
          </w:tcPr>
          <w:p>
            <w:pPr>
              <w:spacing w:line="400" w:lineRule="exact"/>
              <w:jc w:val="center"/>
              <w:rPr>
                <w:rFonts w:hint="eastAsia" w:ascii="仿宋" w:hAnsi="仿宋" w:eastAsia="仿宋"/>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635" w:type="pct"/>
            <w:vAlign w:val="center"/>
          </w:tcPr>
          <w:p>
            <w:pPr>
              <w:spacing w:line="400" w:lineRule="exact"/>
              <w:jc w:val="center"/>
              <w:rPr>
                <w:rFonts w:hint="default" w:ascii="仿宋" w:hAnsi="仿宋" w:eastAsia="仿宋"/>
                <w:bCs/>
                <w:sz w:val="21"/>
                <w:szCs w:val="21"/>
                <w:lang w:val="en-US" w:eastAsia="zh-CN"/>
              </w:rPr>
            </w:pPr>
            <w:r>
              <w:rPr>
                <w:rFonts w:hint="eastAsia" w:ascii="仿宋" w:hAnsi="仿宋" w:eastAsia="仿宋"/>
                <w:bCs/>
                <w:sz w:val="21"/>
                <w:szCs w:val="21"/>
                <w:lang w:val="en-US" w:eastAsia="zh-CN"/>
              </w:rPr>
              <w:t>01-02</w:t>
            </w:r>
          </w:p>
        </w:tc>
        <w:tc>
          <w:tcPr>
            <w:tcW w:w="1333" w:type="pct"/>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kern w:val="2"/>
                <w:sz w:val="21"/>
                <w:szCs w:val="21"/>
                <w:vertAlign w:val="baseline"/>
                <w:lang w:val="en-US" w:eastAsia="zh-CN" w:bidi="ar-SA"/>
              </w:rPr>
            </w:pPr>
            <w:r>
              <w:rPr>
                <w:rFonts w:hint="eastAsia" w:ascii="仿宋_GB2312" w:hAnsi="仿宋_GB2312" w:eastAsia="仿宋_GB2312" w:cs="仿宋_GB2312"/>
                <w:sz w:val="21"/>
                <w:szCs w:val="21"/>
                <w:vertAlign w:val="baseline"/>
                <w:lang w:val="en-US" w:eastAsia="zh-CN"/>
              </w:rPr>
              <w:t>核酸采样工作站</w:t>
            </w:r>
          </w:p>
        </w:tc>
        <w:tc>
          <w:tcPr>
            <w:tcW w:w="724" w:type="pct"/>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kern w:val="2"/>
                <w:sz w:val="21"/>
                <w:szCs w:val="21"/>
                <w:vertAlign w:val="baseline"/>
                <w:lang w:val="en-US" w:eastAsia="zh-CN" w:bidi="ar-SA"/>
              </w:rPr>
            </w:pPr>
            <w:r>
              <w:rPr>
                <w:rFonts w:hint="eastAsia" w:ascii="仿宋_GB2312" w:hAnsi="仿宋_GB2312" w:eastAsia="仿宋_GB2312" w:cs="仿宋_GB2312"/>
                <w:kern w:val="2"/>
                <w:sz w:val="21"/>
                <w:szCs w:val="21"/>
                <w:vertAlign w:val="baseline"/>
                <w:lang w:val="en-US" w:eastAsia="zh-CN" w:bidi="ar-SA"/>
              </w:rPr>
              <w:t>20</w:t>
            </w:r>
          </w:p>
        </w:tc>
        <w:tc>
          <w:tcPr>
            <w:tcW w:w="651" w:type="pct"/>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kern w:val="2"/>
                <w:sz w:val="21"/>
                <w:szCs w:val="21"/>
                <w:vertAlign w:val="baseline"/>
                <w:lang w:val="en-US" w:eastAsia="zh-CN" w:bidi="ar-SA"/>
              </w:rPr>
            </w:pPr>
            <w:r>
              <w:rPr>
                <w:rFonts w:hint="eastAsia" w:ascii="仿宋_GB2312" w:hAnsi="仿宋_GB2312" w:eastAsia="仿宋_GB2312" w:cs="仿宋_GB2312"/>
                <w:sz w:val="21"/>
                <w:szCs w:val="21"/>
                <w:vertAlign w:val="baseline"/>
                <w:lang w:val="en-US" w:eastAsia="zh-CN"/>
              </w:rPr>
              <w:t>鸿越</w:t>
            </w:r>
          </w:p>
        </w:tc>
        <w:tc>
          <w:tcPr>
            <w:tcW w:w="1082" w:type="pct"/>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 w:hAnsi="仿宋" w:eastAsia="仿宋"/>
                <w:bCs/>
                <w:sz w:val="21"/>
                <w:szCs w:val="21"/>
              </w:rPr>
            </w:pPr>
            <w:r>
              <w:rPr>
                <w:rFonts w:hint="eastAsia" w:ascii="仿宋_GB2312" w:hAnsi="仿宋_GB2312" w:eastAsia="仿宋_GB2312" w:cs="仿宋_GB2312"/>
                <w:sz w:val="21"/>
                <w:szCs w:val="21"/>
                <w:vertAlign w:val="baseline"/>
                <w:lang w:val="en-US" w:eastAsia="zh-CN"/>
              </w:rPr>
              <w:t>HS-D02Z（双人）</w:t>
            </w:r>
          </w:p>
        </w:tc>
        <w:tc>
          <w:tcPr>
            <w:tcW w:w="572" w:type="pct"/>
            <w:vAlign w:val="center"/>
          </w:tcPr>
          <w:p>
            <w:pPr>
              <w:spacing w:line="400" w:lineRule="exact"/>
              <w:jc w:val="center"/>
              <w:rPr>
                <w:rFonts w:hint="eastAsia" w:ascii="仿宋" w:hAnsi="仿宋" w:eastAsia="仿宋"/>
                <w:bCs/>
                <w:sz w:val="21"/>
                <w:szCs w:val="21"/>
                <w:lang w:val="en-US" w:eastAsia="zh-CN"/>
              </w:rPr>
            </w:pPr>
          </w:p>
        </w:tc>
      </w:tr>
      <w:bookmarkEnd w:id="6"/>
    </w:tbl>
    <w:p>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pPr>
        <w:pStyle w:val="43"/>
        <w:spacing w:line="420" w:lineRule="exact"/>
        <w:ind w:firstLine="600" w:firstLineChars="250"/>
        <w:rPr>
          <w:rFonts w:ascii="仿宋" w:hAnsi="仿宋" w:eastAsia="仿宋" w:cs="宋体"/>
          <w:sz w:val="24"/>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r>
        <w:rPr>
          <w:rFonts w:ascii="仿宋" w:hAnsi="仿宋" w:eastAsia="仿宋" w:cs="宋体"/>
          <w:sz w:val="24"/>
        </w:rPr>
        <w:t>；</w:t>
      </w:r>
    </w:p>
    <w:p>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p>
      <w:pPr>
        <w:pStyle w:val="43"/>
        <w:spacing w:line="420" w:lineRule="exact"/>
        <w:ind w:firstLine="600" w:firstLineChars="250"/>
        <w:rPr>
          <w:rFonts w:ascii="仿宋" w:hAnsi="仿宋" w:eastAsia="仿宋" w:cs="宋体"/>
          <w:sz w:val="24"/>
        </w:rPr>
      </w:pPr>
      <w:r>
        <w:rPr>
          <w:rFonts w:ascii="仿宋" w:hAnsi="仿宋" w:eastAsia="仿宋" w:cs="宋体"/>
          <w:sz w:val="24"/>
        </w:rPr>
        <w:t>3</w:t>
      </w:r>
      <w:r>
        <w:rPr>
          <w:rFonts w:hint="eastAsia" w:ascii="仿宋" w:hAnsi="仿宋" w:eastAsia="仿宋" w:cs="宋体"/>
          <w:sz w:val="24"/>
        </w:rPr>
        <w:t>、本项目的特定资格要求：</w:t>
      </w:r>
    </w:p>
    <w:p>
      <w:pPr>
        <w:pStyle w:val="43"/>
        <w:spacing w:line="420" w:lineRule="exact"/>
        <w:ind w:firstLine="600" w:firstLineChars="250"/>
        <w:rPr>
          <w:rFonts w:ascii="仿宋" w:hAnsi="仿宋" w:eastAsia="仿宋" w:cs="宋体"/>
          <w:sz w:val="24"/>
        </w:rPr>
      </w:pPr>
      <w:r>
        <w:rPr>
          <w:rFonts w:hint="eastAsia" w:ascii="仿宋" w:hAnsi="仿宋" w:eastAsia="仿宋" w:cs="宋体"/>
          <w:sz w:val="24"/>
        </w:rPr>
        <w:t xml:space="preserve">  3.1投标人非询价产品制造厂家需提供产品制造厂家对询价产品的授权，或具有授权权限的代理商对询价产品的授权（且需提供该代理商具有有效授权权限的相关证明文件，证明文件需能显示产品制造厂家对询价产品授权链条的完整性）。</w:t>
      </w:r>
    </w:p>
    <w:p>
      <w:pPr>
        <w:pStyle w:val="43"/>
        <w:spacing w:line="420" w:lineRule="exact"/>
        <w:ind w:firstLine="720" w:firstLineChars="300"/>
        <w:rPr>
          <w:rFonts w:ascii="仿宋" w:hAnsi="仿宋" w:eastAsia="仿宋" w:cs="宋体"/>
          <w:sz w:val="24"/>
        </w:rPr>
      </w:pPr>
      <w:r>
        <w:rPr>
          <w:rFonts w:hint="eastAsia" w:ascii="仿宋" w:hAnsi="仿宋" w:eastAsia="仿宋" w:cs="宋体"/>
          <w:sz w:val="24"/>
        </w:rPr>
        <w:t>3.2若采购产品中有医疗器械的，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bookmarkEnd w:id="7"/>
    <w:p>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pPr>
        <w:spacing w:after="120" w:afterLines="50" w:line="420" w:lineRule="exact"/>
        <w:ind w:firstLine="482" w:firstLineChars="200"/>
        <w:outlineLvl w:val="1"/>
        <w:rPr>
          <w:rFonts w:ascii="仿宋" w:hAnsi="仿宋" w:eastAsia="仿宋"/>
          <w:b/>
          <w:sz w:val="24"/>
        </w:rPr>
      </w:pPr>
      <w:r>
        <w:rPr>
          <w:rFonts w:hint="eastAsia" w:ascii="仿宋" w:hAnsi="仿宋" w:eastAsia="仿宋"/>
          <w:b/>
          <w:sz w:val="24"/>
          <w:szCs w:val="28"/>
        </w:rPr>
        <w:t>八、</w:t>
      </w:r>
      <w:r>
        <w:rPr>
          <w:rFonts w:hint="eastAsia" w:ascii="仿宋" w:hAnsi="仿宋" w:eastAsia="仿宋"/>
          <w:b/>
          <w:sz w:val="24"/>
        </w:rPr>
        <w:t>询价截止时间：</w:t>
      </w:r>
      <w:r>
        <w:rPr>
          <w:rFonts w:hint="eastAsia" w:ascii="仿宋" w:hAnsi="仿宋" w:eastAsia="仿宋"/>
          <w:sz w:val="24"/>
        </w:rPr>
        <w:t>2022年</w:t>
      </w:r>
      <w:r>
        <w:rPr>
          <w:rFonts w:hint="eastAsia" w:ascii="仿宋" w:hAnsi="仿宋" w:eastAsia="仿宋"/>
          <w:sz w:val="24"/>
          <w:lang w:val="en-US" w:eastAsia="zh-CN"/>
        </w:rPr>
        <w:t>5</w:t>
      </w:r>
      <w:r>
        <w:rPr>
          <w:rFonts w:hint="eastAsia" w:ascii="仿宋" w:hAnsi="仿宋" w:eastAsia="仿宋"/>
          <w:sz w:val="24"/>
        </w:rPr>
        <w:t>月</w:t>
      </w:r>
      <w:r>
        <w:rPr>
          <w:rFonts w:hint="eastAsia" w:ascii="仿宋" w:hAnsi="仿宋" w:eastAsia="仿宋"/>
          <w:sz w:val="24"/>
          <w:lang w:val="en-US" w:eastAsia="zh-CN"/>
        </w:rPr>
        <w:t>24</w:t>
      </w:r>
      <w:r>
        <w:rPr>
          <w:rFonts w:hint="eastAsia" w:ascii="仿宋" w:hAnsi="仿宋" w:eastAsia="仿宋"/>
          <w:sz w:val="24"/>
        </w:rPr>
        <w:t>日</w:t>
      </w:r>
      <w:r>
        <w:rPr>
          <w:rFonts w:hint="eastAsia" w:ascii="仿宋" w:hAnsi="仿宋" w:eastAsia="仿宋"/>
          <w:sz w:val="24"/>
          <w:lang w:val="en-US" w:eastAsia="zh-CN"/>
        </w:rPr>
        <w:t>15:00</w:t>
      </w:r>
      <w:r>
        <w:rPr>
          <w:rFonts w:hint="eastAsia" w:ascii="仿宋" w:hAnsi="仿宋" w:eastAsia="仿宋"/>
          <w:sz w:val="24"/>
          <w:szCs w:val="28"/>
        </w:rPr>
        <w:t>（北京时间）。</w:t>
      </w:r>
    </w:p>
    <w:p>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本询价邀请在四川存善堂药业有限责任公司网上以公告形式发布。</w:t>
      </w:r>
      <w:bookmarkEnd w:id="11"/>
    </w:p>
    <w:p>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pPr>
        <w:spacing w:line="420" w:lineRule="exact"/>
        <w:ind w:firstLine="1260" w:firstLineChars="525"/>
        <w:rPr>
          <w:rFonts w:ascii="仿宋" w:hAnsi="仿宋" w:eastAsia="仿宋"/>
          <w:sz w:val="24"/>
        </w:rPr>
      </w:pPr>
      <w:r>
        <w:rPr>
          <w:rFonts w:hint="eastAsia" w:ascii="仿宋" w:hAnsi="仿宋" w:eastAsia="仿宋"/>
          <w:sz w:val="24"/>
        </w:rPr>
        <w:t>联 系 人：</w:t>
      </w:r>
      <w:r>
        <w:rPr>
          <w:rFonts w:hint="eastAsia" w:ascii="仿宋" w:hAnsi="仿宋" w:eastAsia="仿宋"/>
          <w:sz w:val="24"/>
          <w:lang w:val="en-US" w:eastAsia="zh-CN"/>
        </w:rPr>
        <w:t>代</w:t>
      </w:r>
      <w:r>
        <w:rPr>
          <w:rFonts w:hint="eastAsia" w:ascii="仿宋" w:hAnsi="仿宋" w:eastAsia="仿宋"/>
          <w:sz w:val="24"/>
        </w:rPr>
        <w:t>老师</w:t>
      </w:r>
    </w:p>
    <w:p>
      <w:pPr>
        <w:spacing w:line="420" w:lineRule="exact"/>
        <w:ind w:firstLine="1260" w:firstLineChars="525"/>
        <w:rPr>
          <w:rFonts w:hint="default" w:ascii="仿宋" w:hAnsi="仿宋" w:eastAsia="仿宋"/>
          <w:lang w:val="en-US" w:eastAsia="zh-CN"/>
        </w:rPr>
      </w:pPr>
      <w:r>
        <w:rPr>
          <w:rFonts w:hint="eastAsia" w:ascii="仿宋" w:hAnsi="仿宋" w:eastAsia="仿宋"/>
          <w:sz w:val="24"/>
        </w:rPr>
        <w:t>联系电话：</w:t>
      </w:r>
      <w:r>
        <w:rPr>
          <w:rFonts w:hint="eastAsia" w:ascii="仿宋" w:hAnsi="仿宋" w:eastAsia="仿宋"/>
          <w:sz w:val="24"/>
          <w:lang w:val="en-US" w:eastAsia="zh-CN"/>
        </w:rPr>
        <w:t>18783355008</w:t>
      </w:r>
    </w:p>
    <w:p>
      <w:pPr>
        <w:pStyle w:val="22"/>
        <w:spacing w:after="50" w:afterAutospacing="0" w:line="420" w:lineRule="exact"/>
        <w:rPr>
          <w:rFonts w:ascii="仿宋" w:hAnsi="仿宋" w:eastAsia="仿宋"/>
          <w:sz w:val="36"/>
          <w:szCs w:val="36"/>
        </w:rPr>
        <w:sectPr>
          <w:pgSz w:w="11907" w:h="16840"/>
          <w:pgMar w:top="1440" w:right="1474" w:bottom="1440" w:left="1474" w:header="851" w:footer="992" w:gutter="0"/>
          <w:cols w:space="720" w:num="1"/>
          <w:docGrid w:linePitch="312" w:charSpace="0"/>
        </w:sectPr>
      </w:pPr>
      <w:bookmarkStart w:id="12" w:name="_Toc12497"/>
      <w:bookmarkStart w:id="13" w:name="_Toc213397009"/>
      <w:bookmarkStart w:id="14" w:name="_Toc213396759"/>
      <w:bookmarkStart w:id="15" w:name="_Toc213396945"/>
      <w:bookmarkStart w:id="16" w:name="_Toc217446031"/>
      <w:bookmarkStart w:id="17" w:name="_Toc213496267"/>
    </w:p>
    <w:p>
      <w:pPr>
        <w:pStyle w:val="2"/>
        <w:jc w:val="center"/>
        <w:rPr>
          <w:rFonts w:ascii="仿宋" w:hAnsi="仿宋" w:eastAsia="仿宋"/>
          <w:sz w:val="36"/>
          <w:szCs w:val="36"/>
        </w:rPr>
      </w:pPr>
      <w:bookmarkStart w:id="18" w:name="_Toc93528459"/>
      <w:r>
        <w:rPr>
          <w:rFonts w:hint="eastAsia" w:ascii="仿宋" w:hAnsi="仿宋" w:eastAsia="仿宋"/>
          <w:sz w:val="36"/>
          <w:szCs w:val="36"/>
        </w:rPr>
        <w:t>第二章  投标人须知</w:t>
      </w:r>
      <w:bookmarkEnd w:id="12"/>
      <w:bookmarkEnd w:id="18"/>
    </w:p>
    <w:p>
      <w:pPr>
        <w:pStyle w:val="3"/>
        <w:spacing w:line="240" w:lineRule="atLeast"/>
        <w:jc w:val="center"/>
        <w:rPr>
          <w:rFonts w:ascii="仿宋" w:hAnsi="仿宋" w:eastAsia="仿宋"/>
        </w:rPr>
      </w:pPr>
      <w:r>
        <w:rPr>
          <w:rFonts w:hint="eastAsia" w:ascii="仿宋" w:hAnsi="仿宋" w:eastAsia="仿宋"/>
        </w:rPr>
        <w:t>一、投标人须知附表</w:t>
      </w:r>
    </w:p>
    <w:bookmarkEnd w:id="13"/>
    <w:bookmarkEnd w:id="14"/>
    <w:bookmarkEnd w:id="15"/>
    <w:bookmarkEnd w:id="16"/>
    <w:bookmarkEnd w:id="17"/>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hint="eastAsia" w:ascii="仿宋" w:hAnsi="仿宋" w:eastAsia="仿宋" w:cs="Times New Roman"/>
                <w:kern w:val="2"/>
                <w:sz w:val="21"/>
                <w:szCs w:val="21"/>
                <w:lang w:eastAsia="zh-CN"/>
              </w:rPr>
            </w:pPr>
            <w:r>
              <w:rPr>
                <w:rFonts w:hint="eastAsia" w:ascii="仿宋" w:hAnsi="仿宋" w:eastAsia="仿宋" w:cs="Times New Roman"/>
                <w:kern w:val="2"/>
                <w:sz w:val="21"/>
                <w:szCs w:val="21"/>
                <w:lang w:val="en-US" w:eastAsia="zh-CN"/>
              </w:rPr>
              <w:t>1</w:t>
            </w:r>
          </w:p>
        </w:tc>
        <w:tc>
          <w:tcPr>
            <w:tcW w:w="2552" w:type="dxa"/>
            <w:vAlign w:val="center"/>
          </w:tcPr>
          <w:p>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pPr>
              <w:widowControl/>
              <w:jc w:val="left"/>
              <w:rPr>
                <w:rFonts w:ascii="仿宋" w:hAnsi="仿宋" w:eastAsia="仿宋"/>
                <w:szCs w:val="21"/>
              </w:rPr>
            </w:pPr>
            <w:r>
              <w:rPr>
                <w:rFonts w:hint="eastAsia" w:ascii="仿宋" w:hAnsi="仿宋" w:eastAsia="仿宋"/>
                <w:szCs w:val="21"/>
              </w:rPr>
              <w:t>通过电话方式告知。</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hint="eastAsia" w:ascii="仿宋" w:hAnsi="仿宋" w:eastAsia="仿宋" w:cs="Times New Roman"/>
                <w:kern w:val="2"/>
                <w:sz w:val="21"/>
                <w:szCs w:val="21"/>
                <w:lang w:val="en-US" w:eastAsia="zh-CN"/>
              </w:rPr>
            </w:pPr>
            <w:r>
              <w:rPr>
                <w:rFonts w:hint="eastAsia" w:ascii="仿宋" w:hAnsi="仿宋" w:eastAsia="仿宋" w:cs="Times New Roman"/>
                <w:kern w:val="2"/>
                <w:sz w:val="21"/>
                <w:szCs w:val="21"/>
                <w:lang w:val="en-US" w:eastAsia="zh-CN"/>
              </w:rPr>
              <w:t>2</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pPr>
              <w:pStyle w:val="42"/>
              <w:spacing w:after="120" w:afterLines="50"/>
              <w:jc w:val="both"/>
              <w:rPr>
                <w:rFonts w:ascii="仿宋" w:hAnsi="仿宋" w:eastAsia="仿宋"/>
                <w:b/>
                <w:sz w:val="21"/>
                <w:szCs w:val="21"/>
                <w:lang w:val="zh-CN"/>
              </w:rPr>
            </w:pPr>
            <w:r>
              <w:rPr>
                <w:rFonts w:hint="eastAsia" w:ascii="仿宋" w:hAnsi="仿宋" w:eastAsia="仿宋"/>
                <w:sz w:val="21"/>
                <w:szCs w:val="21"/>
                <w:lang w:val="zh-CN"/>
              </w:rPr>
              <w:t>本项目不收取。</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pPr>
              <w:pStyle w:val="42"/>
              <w:ind w:right="264"/>
              <w:jc w:val="center"/>
              <w:rPr>
                <w:rFonts w:hint="eastAsia" w:ascii="仿宋" w:hAnsi="仿宋" w:eastAsia="仿宋" w:cs="Times New Roman"/>
                <w:kern w:val="2"/>
                <w:sz w:val="21"/>
                <w:szCs w:val="21"/>
                <w:lang w:val="en-US" w:eastAsia="zh-CN"/>
              </w:rPr>
            </w:pPr>
            <w:r>
              <w:rPr>
                <w:rFonts w:hint="eastAsia" w:ascii="仿宋" w:hAnsi="仿宋" w:eastAsia="仿宋" w:cs="Times New Roman"/>
                <w:kern w:val="2"/>
                <w:sz w:val="21"/>
                <w:szCs w:val="21"/>
                <w:lang w:val="en-US" w:eastAsia="zh-CN"/>
              </w:rPr>
              <w:t>3</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a.在询价截止时收到询价文件的供应商不足一家；</w:t>
            </w:r>
          </w:p>
          <w:p>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pPr>
              <w:pStyle w:val="42"/>
              <w:ind w:right="264"/>
              <w:jc w:val="center"/>
              <w:rPr>
                <w:rFonts w:hint="eastAsia" w:ascii="仿宋" w:hAnsi="仿宋" w:eastAsia="仿宋" w:cs="Times New Roman"/>
                <w:kern w:val="2"/>
                <w:sz w:val="21"/>
                <w:szCs w:val="21"/>
                <w:lang w:val="en-US" w:eastAsia="zh-CN"/>
              </w:rPr>
            </w:pPr>
            <w:r>
              <w:rPr>
                <w:rFonts w:hint="eastAsia" w:ascii="仿宋" w:hAnsi="仿宋" w:eastAsia="仿宋" w:cs="Times New Roman"/>
                <w:kern w:val="2"/>
                <w:sz w:val="21"/>
                <w:szCs w:val="21"/>
                <w:lang w:val="en-US" w:eastAsia="zh-CN"/>
              </w:rPr>
              <w:t>4</w:t>
            </w:r>
          </w:p>
        </w:tc>
        <w:tc>
          <w:tcPr>
            <w:tcW w:w="2552" w:type="dxa"/>
            <w:vAlign w:val="center"/>
          </w:tcPr>
          <w:p>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pPr>
              <w:pStyle w:val="42"/>
              <w:ind w:right="264"/>
              <w:jc w:val="center"/>
              <w:rPr>
                <w:rFonts w:hint="eastAsia" w:ascii="仿宋" w:hAnsi="仿宋" w:eastAsia="仿宋" w:cs="Times New Roman"/>
                <w:kern w:val="2"/>
                <w:sz w:val="21"/>
                <w:szCs w:val="21"/>
                <w:lang w:eastAsia="zh-CN"/>
              </w:rPr>
            </w:pPr>
            <w:r>
              <w:rPr>
                <w:rFonts w:hint="eastAsia" w:ascii="仿宋" w:hAnsi="仿宋" w:eastAsia="仿宋" w:cs="Times New Roman"/>
                <w:kern w:val="2"/>
                <w:sz w:val="21"/>
                <w:szCs w:val="21"/>
                <w:lang w:val="en-US" w:eastAsia="zh-CN"/>
              </w:rPr>
              <w:t>5</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pPr>
              <w:spacing w:line="340" w:lineRule="exact"/>
              <w:ind w:right="105" w:rightChars="50"/>
              <w:jc w:val="left"/>
              <w:rPr>
                <w:rFonts w:hint="default" w:ascii="仿宋" w:hAnsi="仿宋" w:eastAsia="仿宋"/>
                <w:szCs w:val="21"/>
                <w:lang w:val="en-US" w:eastAsia="zh-CN"/>
              </w:rPr>
            </w:pPr>
            <w:r>
              <w:rPr>
                <w:rFonts w:hint="eastAsia" w:ascii="仿宋" w:hAnsi="仿宋" w:eastAsia="仿宋"/>
                <w:szCs w:val="21"/>
              </w:rPr>
              <w:t>联系人：</w:t>
            </w:r>
            <w:r>
              <w:rPr>
                <w:rFonts w:hint="eastAsia" w:ascii="仿宋" w:hAnsi="仿宋" w:eastAsia="仿宋"/>
                <w:szCs w:val="21"/>
                <w:lang w:val="en-US" w:eastAsia="zh-CN"/>
              </w:rPr>
              <w:t>代老师</w:t>
            </w:r>
          </w:p>
          <w:p>
            <w:pPr>
              <w:spacing w:line="340" w:lineRule="exact"/>
              <w:ind w:right="105" w:rightChars="50"/>
              <w:jc w:val="left"/>
              <w:rPr>
                <w:rFonts w:ascii="仿宋" w:hAnsi="仿宋" w:eastAsia="仿宋"/>
                <w:szCs w:val="21"/>
              </w:rPr>
            </w:pPr>
            <w:r>
              <w:rPr>
                <w:rFonts w:hint="eastAsia" w:ascii="仿宋" w:hAnsi="仿宋" w:eastAsia="仿宋"/>
                <w:szCs w:val="21"/>
              </w:rPr>
              <w:t>联系电话：</w:t>
            </w:r>
            <w:r>
              <w:rPr>
                <w:rFonts w:hint="eastAsia" w:ascii="仿宋" w:hAnsi="仿宋" w:eastAsia="仿宋"/>
                <w:sz w:val="21"/>
                <w:szCs w:val="21"/>
                <w:lang w:val="en-US" w:eastAsia="zh-CN"/>
              </w:rPr>
              <w:t>18783355008</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pPr>
              <w:pStyle w:val="42"/>
              <w:spacing w:before="72" w:after="72"/>
              <w:ind w:right="264"/>
              <w:jc w:val="center"/>
              <w:rPr>
                <w:rFonts w:hint="eastAsia" w:ascii="仿宋" w:hAnsi="仿宋" w:eastAsia="仿宋" w:cs="Times New Roman"/>
                <w:kern w:val="2"/>
                <w:sz w:val="21"/>
                <w:szCs w:val="21"/>
                <w:lang w:eastAsia="zh-CN"/>
              </w:rPr>
            </w:pPr>
            <w:r>
              <w:rPr>
                <w:rFonts w:hint="eastAsia" w:ascii="仿宋" w:hAnsi="仿宋" w:eastAsia="仿宋" w:cs="Times New Roman"/>
                <w:kern w:val="2"/>
                <w:sz w:val="21"/>
                <w:szCs w:val="21"/>
                <w:lang w:val="en-US" w:eastAsia="zh-CN"/>
              </w:rPr>
              <w:t>6</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w:t>
            </w:r>
            <w:r>
              <w:rPr>
                <w:rFonts w:hint="eastAsia" w:ascii="仿宋" w:hAnsi="仿宋" w:eastAsia="仿宋"/>
                <w:szCs w:val="21"/>
                <w14:textFill>
                  <w14:gradFill>
                    <w14:gsLst>
                      <w14:gs w14:pos="0">
                        <w14:srgbClr w14:val="FE4444"/>
                      </w14:gs>
                      <w14:gs w14:pos="100000">
                        <w14:srgbClr w14:val="832B2B"/>
                      </w14:gs>
                    </w14:gsLst>
                    <w14:lin w14:scaled="0"/>
                  </w14:gradFill>
                </w14:textFill>
              </w:rPr>
              <w:t>1）</w:t>
            </w:r>
            <w:r>
              <w:rPr>
                <w:rFonts w:hint="eastAsia" w:ascii="仿宋" w:hAnsi="仿宋" w:eastAsia="仿宋"/>
                <w:szCs w:val="21"/>
                <w:lang w:val="en-US" w:eastAsia="zh-CN"/>
                <w14:textFill>
                  <w14:gradFill>
                    <w14:gsLst>
                      <w14:gs w14:pos="0">
                        <w14:srgbClr w14:val="E30000"/>
                      </w14:gs>
                      <w14:gs w14:pos="100000">
                        <w14:srgbClr w14:val="760303"/>
                      </w14:gs>
                    </w14:gsLst>
                    <w14:lin w14:scaled="0"/>
                  </w14:gradFill>
                </w14:textFill>
              </w:rPr>
              <w:t>具体依据采购合同</w:t>
            </w:r>
            <w:r>
              <w:rPr>
                <w:rFonts w:hint="eastAsia" w:ascii="仿宋" w:hAnsi="仿宋" w:eastAsia="仿宋"/>
                <w:szCs w:val="21"/>
                <w14:textFill>
                  <w14:gradFill>
                    <w14:gsLst>
                      <w14:gs w14:pos="0">
                        <w14:srgbClr w14:val="E30000"/>
                      </w14:gs>
                      <w14:gs w14:pos="100000">
                        <w14:srgbClr w14:val="760303"/>
                      </w14:gs>
                    </w14:gsLst>
                    <w14:lin w14:scaled="0"/>
                  </w14:gradFill>
                </w14:textFill>
              </w:rPr>
              <w:t>。</w:t>
            </w:r>
          </w:p>
          <w:p>
            <w:pPr>
              <w:spacing w:line="340" w:lineRule="exact"/>
              <w:ind w:right="105" w:rightChars="50"/>
              <w:jc w:val="left"/>
              <w:rPr>
                <w:rFonts w:ascii="仿宋" w:hAnsi="仿宋" w:eastAsia="仿宋"/>
                <w:szCs w:val="21"/>
              </w:rPr>
            </w:pPr>
            <w:r>
              <w:rPr>
                <w:rFonts w:hint="eastAsia" w:ascii="仿宋" w:hAnsi="仿宋" w:eastAsia="仿宋"/>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hint="eastAsia" w:ascii="仿宋" w:hAnsi="仿宋" w:eastAsia="仿宋"/>
                <w:szCs w:val="21"/>
                <w:lang w:eastAsia="zh-CN"/>
              </w:rPr>
            </w:pPr>
            <w:r>
              <w:rPr>
                <w:rFonts w:hint="eastAsia" w:ascii="仿宋" w:hAnsi="仿宋" w:eastAsia="仿宋"/>
                <w:szCs w:val="21"/>
                <w:lang w:val="en-US" w:eastAsia="zh-CN"/>
              </w:rPr>
              <w:t>7</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pPr>
              <w:ind w:firstLine="315" w:firstLineChars="150"/>
              <w:rPr>
                <w:rFonts w:hint="eastAsia" w:ascii="仿宋" w:hAnsi="仿宋" w:eastAsia="仿宋"/>
                <w:szCs w:val="21"/>
                <w:lang w:eastAsia="zh-CN"/>
              </w:rPr>
            </w:pPr>
            <w:r>
              <w:rPr>
                <w:rFonts w:hint="eastAsia" w:ascii="仿宋" w:hAnsi="仿宋" w:eastAsia="仿宋"/>
                <w:szCs w:val="21"/>
                <w:lang w:val="en-US" w:eastAsia="zh-CN"/>
              </w:rPr>
              <w:t>8</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r>
              <w:rPr>
                <w:rFonts w:hint="eastAsia" w:ascii="仿宋" w:hAnsi="仿宋" w:eastAsia="仿宋"/>
                <w:sz w:val="21"/>
                <w:szCs w:val="21"/>
                <w:lang w:val="zh-CN" w:eastAsia="en-US"/>
              </w:rPr>
              <w:t>除一切不可抗力等自然因素外正常使用操作情况下整机免费保修十二个月，如果产品出现问题，供方需给出合理的解决方案。需方在正确使用的前提下产品出现质量问题，供方免费提供一年的保修服务，如属非正确使用及人为造成故障，供方按维修标准收取配件费，产品使用一年后作长期跟踪维护服务（按标准收取配件费及人工费）</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hint="eastAsia" w:ascii="仿宋" w:hAnsi="仿宋" w:eastAsia="仿宋"/>
                <w:szCs w:val="21"/>
                <w:lang w:eastAsia="zh-CN"/>
              </w:rPr>
            </w:pPr>
            <w:r>
              <w:rPr>
                <w:rFonts w:hint="eastAsia" w:ascii="仿宋" w:hAnsi="仿宋" w:eastAsia="仿宋"/>
                <w:szCs w:val="21"/>
                <w:lang w:val="en-US" w:eastAsia="zh-CN"/>
              </w:rPr>
              <w:t>9</w:t>
            </w:r>
          </w:p>
        </w:tc>
        <w:tc>
          <w:tcPr>
            <w:tcW w:w="2552" w:type="dxa"/>
            <w:tcBorders>
              <w:right w:val="single" w:color="auto" w:sz="4" w:space="0"/>
            </w:tcBorders>
            <w:vAlign w:val="center"/>
          </w:tcPr>
          <w:p>
            <w:pPr>
              <w:pStyle w:val="42"/>
              <w:ind w:left="96"/>
              <w:jc w:val="center"/>
              <w:rPr>
                <w:rFonts w:hint="eastAsia"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pPr>
              <w:pStyle w:val="42"/>
              <w:jc w:val="both"/>
              <w:rPr>
                <w:rFonts w:hint="eastAsia" w:ascii="仿宋" w:hAnsi="仿宋" w:eastAsia="仿宋"/>
                <w:sz w:val="21"/>
                <w:szCs w:val="21"/>
                <w:lang w:val="zh-CN"/>
              </w:rPr>
            </w:pPr>
            <w:r>
              <w:rPr>
                <w:rFonts w:hint="eastAsia" w:ascii="仿宋" w:hAnsi="仿宋" w:eastAsia="仿宋"/>
                <w:sz w:val="21"/>
                <w:szCs w:val="21"/>
                <w:lang w:val="zh-CN"/>
              </w:rPr>
              <w:t>询价文件正本一份</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hint="eastAsia" w:ascii="仿宋" w:hAnsi="仿宋" w:eastAsia="仿宋"/>
                <w:szCs w:val="21"/>
                <w:lang w:val="en-US" w:eastAsia="zh-CN"/>
              </w:rPr>
            </w:pPr>
            <w:r>
              <w:rPr>
                <w:rFonts w:hint="eastAsia" w:ascii="仿宋" w:hAnsi="仿宋" w:eastAsia="仿宋"/>
                <w:szCs w:val="21"/>
              </w:rPr>
              <w:t>1</w:t>
            </w:r>
            <w:r>
              <w:rPr>
                <w:rFonts w:hint="eastAsia" w:ascii="仿宋" w:hAnsi="仿宋" w:eastAsia="仿宋"/>
                <w:szCs w:val="21"/>
                <w:lang w:val="en-US" w:eastAsia="zh-CN"/>
              </w:rPr>
              <w:t>0</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hint="eastAsia" w:ascii="仿宋" w:hAnsi="仿宋" w:eastAsia="仿宋"/>
                <w:szCs w:val="21"/>
                <w:lang w:val="en-US" w:eastAsia="zh-CN"/>
              </w:rPr>
            </w:pPr>
            <w:r>
              <w:rPr>
                <w:rFonts w:hint="eastAsia" w:ascii="仿宋" w:hAnsi="仿宋" w:eastAsia="仿宋"/>
                <w:szCs w:val="21"/>
              </w:rPr>
              <w:t>1</w:t>
            </w:r>
            <w:r>
              <w:rPr>
                <w:rFonts w:hint="eastAsia" w:ascii="仿宋" w:hAnsi="仿宋" w:eastAsia="仿宋"/>
                <w:szCs w:val="21"/>
                <w:lang w:val="en-US" w:eastAsia="zh-CN"/>
              </w:rPr>
              <w:t>1</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疫情防控</w:t>
            </w:r>
          </w:p>
          <w:p>
            <w:pPr>
              <w:pStyle w:val="42"/>
              <w:ind w:left="96"/>
              <w:jc w:val="center"/>
              <w:rPr>
                <w:rFonts w:ascii="仿宋" w:hAnsi="仿宋" w:eastAsia="仿宋"/>
                <w:sz w:val="21"/>
                <w:szCs w:val="21"/>
                <w:lang w:val="zh-CN"/>
              </w:rPr>
            </w:pPr>
            <w:r>
              <w:rPr>
                <w:rFonts w:hint="eastAsia" w:ascii="仿宋" w:hAnsi="仿宋" w:eastAsia="仿宋"/>
                <w:sz w:val="21"/>
                <w:szCs w:val="21"/>
                <w:lang w:val="zh-CN"/>
              </w:rPr>
              <w:t>注意事项</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接疫情防控通知，将严格执行疫情防控操作，凡是现场送达来我公司人员必须扫场所码、戴口罩、量体温且体温正常、出示“四川天府健康通”绿码、行程卡、省外人员须持48小时内核酸检测阴性报告方可进入我公司。</w:t>
            </w:r>
          </w:p>
        </w:tc>
      </w:tr>
    </w:tbl>
    <w:p>
      <w:pPr>
        <w:pStyle w:val="2"/>
        <w:jc w:val="center"/>
        <w:rPr>
          <w:rFonts w:ascii="仿宋" w:hAnsi="仿宋" w:eastAsia="仿宋"/>
          <w:sz w:val="36"/>
          <w:szCs w:val="36"/>
        </w:rPr>
      </w:pPr>
      <w:bookmarkStart w:id="19" w:name="_Toc1368"/>
      <w:bookmarkStart w:id="20" w:name="PO_默认文件内容_23"/>
      <w:bookmarkStart w:id="21" w:name="_Toc217446083"/>
    </w:p>
    <w:p/>
    <w:p/>
    <w:p/>
    <w:p/>
    <w:p/>
    <w:p/>
    <w:p/>
    <w:p/>
    <w:p/>
    <w:p/>
    <w:p/>
    <w:p/>
    <w:p/>
    <w:p/>
    <w:p/>
    <w:p/>
    <w:p/>
    <w:p/>
    <w:p>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217446082"/>
      <w:bookmarkStart w:id="24" w:name="_Toc308164821"/>
    </w:p>
    <w:p>
      <w:pPr>
        <w:widowControl/>
        <w:spacing w:line="360" w:lineRule="atLeast"/>
        <w:jc w:val="center"/>
        <w:rPr>
          <w:rFonts w:ascii="仿宋" w:hAnsi="仿宋" w:eastAsia="仿宋"/>
          <w:b/>
          <w:sz w:val="24"/>
        </w:rPr>
      </w:pPr>
    </w:p>
    <w:p>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pPr>
        <w:widowControl/>
        <w:spacing w:line="360" w:lineRule="atLeast"/>
        <w:ind w:firstLine="470" w:firstLineChars="196"/>
        <w:rPr>
          <w:rFonts w:ascii="仿宋" w:hAnsi="仿宋" w:eastAsia="仿宋"/>
          <w:sz w:val="24"/>
        </w:rPr>
      </w:pPr>
    </w:p>
    <w:p>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pPr>
        <w:spacing w:line="360" w:lineRule="auto"/>
        <w:rPr>
          <w:rFonts w:ascii="仿宋" w:hAnsi="仿宋" w:eastAsia="仿宋"/>
          <w:b/>
          <w:sz w:val="32"/>
          <w:szCs w:val="32"/>
        </w:rPr>
      </w:pPr>
      <w:r>
        <w:rPr>
          <w:rFonts w:hint="eastAsia" w:ascii="仿宋" w:hAnsi="仿宋" w:eastAsia="仿宋"/>
          <w:b/>
          <w:sz w:val="32"/>
          <w:szCs w:val="32"/>
        </w:rPr>
        <w:t>格式1-1</w:t>
      </w:r>
    </w:p>
    <w:p>
      <w:pPr>
        <w:spacing w:line="360" w:lineRule="auto"/>
        <w:outlineLvl w:val="2"/>
        <w:rPr>
          <w:rFonts w:ascii="仿宋" w:hAnsi="仿宋" w:eastAsia="仿宋"/>
          <w:b/>
          <w:sz w:val="32"/>
          <w:szCs w:val="32"/>
        </w:rPr>
      </w:pPr>
      <w:r>
        <w:rPr>
          <w:rFonts w:hint="eastAsia" w:ascii="仿宋" w:hAnsi="仿宋" w:eastAsia="仿宋"/>
          <w:b/>
          <w:sz w:val="32"/>
          <w:szCs w:val="32"/>
        </w:rPr>
        <w:t>封面：</w:t>
      </w:r>
    </w:p>
    <w:p>
      <w:pPr>
        <w:spacing w:line="360" w:lineRule="auto"/>
        <w:jc w:val="right"/>
        <w:rPr>
          <w:rFonts w:ascii="仿宋" w:hAnsi="仿宋" w:eastAsia="仿宋"/>
          <w:b/>
          <w:sz w:val="36"/>
        </w:rPr>
      </w:pPr>
      <w:r>
        <w:rPr>
          <w:rFonts w:ascii="仿宋" w:hAnsi="仿宋" w:eastAsia="仿宋"/>
          <w:b/>
          <w:sz w:val="36"/>
        </w:rPr>
        <w:t>（正本）</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jc w:val="center"/>
        <w:rPr>
          <w:rFonts w:ascii="仿宋" w:hAnsi="仿宋" w:eastAsia="仿宋"/>
          <w:b/>
          <w:sz w:val="72"/>
        </w:rPr>
      </w:pPr>
      <w:r>
        <w:rPr>
          <w:rFonts w:ascii="仿宋" w:hAnsi="仿宋" w:eastAsia="仿宋"/>
          <w:b/>
          <w:sz w:val="40"/>
          <w:szCs w:val="48"/>
          <w:u w:val="single"/>
        </w:rPr>
        <w:t>xxxxx</w:t>
      </w:r>
      <w:r>
        <w:rPr>
          <w:rFonts w:hint="eastAsia" w:ascii="仿宋" w:hAnsi="仿宋" w:eastAsia="仿宋"/>
          <w:b/>
          <w:sz w:val="40"/>
          <w:szCs w:val="48"/>
        </w:rPr>
        <w:t>项目</w:t>
      </w:r>
    </w:p>
    <w:p>
      <w:pPr>
        <w:spacing w:line="360" w:lineRule="auto"/>
        <w:jc w:val="center"/>
        <w:rPr>
          <w:rFonts w:ascii="仿宋" w:hAnsi="仿宋" w:eastAsia="仿宋"/>
          <w:b/>
          <w:sz w:val="32"/>
          <w:szCs w:val="32"/>
        </w:rPr>
      </w:pPr>
      <w:r>
        <w:rPr>
          <w:rFonts w:hint="eastAsia" w:ascii="仿宋" w:hAnsi="仿宋" w:eastAsia="仿宋"/>
          <w:b/>
          <w:sz w:val="52"/>
          <w:szCs w:val="52"/>
        </w:rPr>
        <w:t>询价文件</w:t>
      </w:r>
    </w:p>
    <w:p>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pPr>
        <w:spacing w:line="360" w:lineRule="auto"/>
        <w:ind w:firstLine="790" w:firstLineChars="246"/>
        <w:jc w:val="center"/>
        <w:rPr>
          <w:rFonts w:ascii="仿宋" w:hAnsi="仿宋" w:eastAsia="仿宋"/>
          <w:b/>
          <w:sz w:val="32"/>
        </w:rPr>
      </w:pPr>
    </w:p>
    <w:p>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pPr>
        <w:widowControl/>
        <w:spacing w:after="0" w:line="360" w:lineRule="atLeast"/>
        <w:ind w:firstLine="472" w:firstLineChars="196"/>
        <w:jc w:val="left"/>
        <w:rPr>
          <w:rFonts w:ascii="仿宋" w:hAnsi="仿宋" w:eastAsia="仿宋"/>
          <w:b/>
          <w:sz w:val="24"/>
        </w:rPr>
      </w:pPr>
    </w:p>
    <w:p>
      <w:pPr>
        <w:widowControl/>
        <w:spacing w:after="0" w:line="360" w:lineRule="atLeast"/>
        <w:ind w:firstLine="472" w:firstLineChars="196"/>
        <w:jc w:val="left"/>
        <w:rPr>
          <w:rFonts w:ascii="仿宋" w:hAnsi="仿宋" w:eastAsia="仿宋"/>
          <w:b/>
          <w:sz w:val="24"/>
        </w:rPr>
      </w:pPr>
    </w:p>
    <w:p>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pPr>
        <w:widowControl/>
        <w:spacing w:after="0" w:line="360" w:lineRule="atLeast"/>
        <w:jc w:val="left"/>
        <w:rPr>
          <w:rFonts w:ascii="仿宋" w:hAnsi="仿宋" w:eastAsia="仿宋"/>
          <w:b/>
          <w:sz w:val="24"/>
        </w:rPr>
      </w:pPr>
      <w:bookmarkStart w:id="26" w:name="_Toc217446084"/>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pPr>
        <w:widowControl/>
        <w:spacing w:line="360" w:lineRule="atLeast"/>
        <w:jc w:val="left"/>
        <w:rPr>
          <w:rFonts w:ascii="仿宋" w:hAnsi="仿宋" w:eastAsia="仿宋"/>
          <w:b/>
          <w:sz w:val="24"/>
        </w:rPr>
      </w:pPr>
    </w:p>
    <w:bookmarkEnd w:id="26"/>
    <w:p>
      <w:pPr>
        <w:spacing w:line="360" w:lineRule="auto"/>
        <w:ind w:firstLine="790" w:firstLineChars="246"/>
        <w:jc w:val="center"/>
        <w:rPr>
          <w:rFonts w:ascii="仿宋" w:hAnsi="仿宋" w:eastAsia="仿宋"/>
          <w:b/>
          <w:sz w:val="32"/>
        </w:rPr>
      </w:pPr>
    </w:p>
    <w:p>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（三）具有履行合同所必需的设备和专业技术能力；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pPr>
        <w:widowControl/>
        <w:spacing w:after="0" w:line="240" w:lineRule="auto"/>
        <w:jc w:val="center"/>
        <w:rPr>
          <w:rFonts w:ascii="仿宋" w:hAnsi="仿宋" w:eastAsia="仿宋"/>
          <w:b/>
          <w:sz w:val="24"/>
        </w:rPr>
      </w:pPr>
    </w:p>
    <w:p>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pPr>
        <w:widowControl/>
        <w:spacing w:after="0" w:line="240" w:lineRule="auto"/>
        <w:ind w:firstLine="470" w:firstLineChars="196"/>
        <w:jc w:val="left"/>
        <w:rPr>
          <w:rFonts w:ascii="仿宋" w:hAnsi="仿宋" w:eastAsia="仿宋"/>
          <w:sz w:val="24"/>
        </w:rPr>
      </w:pPr>
    </w:p>
    <w:p>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b/>
          <w:sz w:val="32"/>
          <w:szCs w:val="32"/>
        </w:rPr>
        <w:br w:type="page"/>
      </w:r>
    </w:p>
    <w:p>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pPr>
              <w:spacing w:after="0"/>
              <w:rPr>
                <w:rFonts w:ascii="仿宋" w:hAnsi="仿宋" w:eastAsia="仿宋"/>
              </w:rPr>
            </w:pP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4497" w:type="dxa"/>
            <w:gridSpan w:val="5"/>
            <w:vAlign w:val="center"/>
          </w:tcPr>
          <w:p>
            <w:pPr>
              <w:widowControl/>
              <w:spacing w:after="0" w:line="360" w:lineRule="atLeast"/>
              <w:jc w:val="left"/>
              <w:rPr>
                <w:rFonts w:ascii="仿宋" w:hAnsi="仿宋" w:eastAsia="仿宋"/>
                <w:sz w:val="24"/>
              </w:rPr>
            </w:pPr>
            <w:r>
              <w:rPr>
                <w:rFonts w:hint="eastAsia" w:ascii="仿宋" w:hAnsi="仿宋" w:eastAsia="仿宋"/>
                <w:sz w:val="24"/>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restart"/>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pPr>
              <w:widowControl/>
              <w:spacing w:after="0" w:line="360" w:lineRule="atLeast"/>
              <w:ind w:firstLine="470" w:firstLineChars="196"/>
              <w:jc w:val="left"/>
              <w:rPr>
                <w:rFonts w:ascii="仿宋" w:hAnsi="仿宋" w:eastAsia="仿宋"/>
                <w:sz w:val="24"/>
              </w:rPr>
            </w:pPr>
          </w:p>
        </w:tc>
      </w:tr>
    </w:tbl>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格式2-4</w:t>
      </w:r>
    </w:p>
    <w:p>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pPr>
        <w:widowControl/>
        <w:spacing w:line="360" w:lineRule="atLeast"/>
        <w:ind w:firstLine="470" w:firstLineChars="196"/>
        <w:jc w:val="left"/>
        <w:rPr>
          <w:rFonts w:ascii="仿宋" w:hAnsi="仿宋" w:eastAsia="仿宋"/>
          <w:sz w:val="24"/>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格式2-5</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格式2-6</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格式2-7</w:t>
      </w:r>
    </w:p>
    <w:p>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pPr>
        <w:widowControl/>
        <w:spacing w:line="360" w:lineRule="atLeast"/>
        <w:ind w:firstLine="470" w:firstLineChars="196"/>
        <w:jc w:val="left"/>
        <w:rPr>
          <w:rFonts w:ascii="仿宋" w:hAnsi="仿宋" w:eastAsia="仿宋"/>
          <w:sz w:val="24"/>
        </w:rPr>
      </w:pPr>
    </w:p>
    <w:tbl>
      <w:tblPr>
        <w:tblStyle w:val="24"/>
        <w:tblW w:w="9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720"/>
        <w:gridCol w:w="1260"/>
        <w:gridCol w:w="1260"/>
        <w:gridCol w:w="900"/>
        <w:gridCol w:w="1260"/>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pPr>
              <w:widowControl/>
              <w:spacing w:line="360" w:lineRule="atLeast"/>
              <w:jc w:val="left"/>
              <w:rPr>
                <w:rFonts w:ascii="仿宋" w:hAnsi="仿宋" w:eastAsia="仿宋"/>
                <w:sz w:val="24"/>
              </w:rPr>
            </w:pPr>
            <w:r>
              <w:rPr>
                <w:rFonts w:hint="eastAsia" w:ascii="仿宋" w:hAnsi="仿宋" w:eastAsia="仿宋"/>
                <w:sz w:val="24"/>
              </w:rPr>
              <w:t>制造厂家及</w:t>
            </w:r>
          </w:p>
          <w:p>
            <w:pPr>
              <w:widowControl/>
              <w:spacing w:line="360" w:lineRule="atLeast"/>
              <w:jc w:val="left"/>
              <w:rPr>
                <w:rFonts w:ascii="仿宋" w:hAnsi="仿宋" w:eastAsia="仿宋"/>
                <w:sz w:val="24"/>
              </w:rPr>
            </w:pPr>
            <w:r>
              <w:rPr>
                <w:rFonts w:hint="eastAsia" w:ascii="仿宋" w:hAnsi="仿宋" w:eastAsia="仿宋"/>
                <w:sz w:val="24"/>
              </w:rPr>
              <w:t>规格型号</w:t>
            </w:r>
          </w:p>
        </w:tc>
        <w:tc>
          <w:tcPr>
            <w:tcW w:w="720" w:type="dxa"/>
            <w:vAlign w:val="center"/>
          </w:tcPr>
          <w:p>
            <w:pPr>
              <w:widowControl/>
              <w:spacing w:line="360" w:lineRule="atLeast"/>
              <w:jc w:val="left"/>
              <w:rPr>
                <w:rFonts w:ascii="仿宋" w:hAnsi="仿宋" w:eastAsia="仿宋"/>
                <w:sz w:val="24"/>
              </w:rPr>
            </w:pPr>
            <w:r>
              <w:rPr>
                <w:rFonts w:hint="eastAsia" w:ascii="仿宋" w:hAnsi="仿宋" w:eastAsia="仿宋"/>
                <w:sz w:val="24"/>
              </w:rPr>
              <w:t>数量</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投标单价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投标总价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pPr>
              <w:widowControl/>
              <w:spacing w:line="360" w:lineRule="atLeast"/>
              <w:rPr>
                <w:rFonts w:ascii="仿宋" w:hAnsi="仿宋" w:eastAsia="仿宋"/>
                <w:b/>
                <w:sz w:val="24"/>
              </w:rPr>
            </w:pPr>
            <w:r>
              <w:rPr>
                <w:rFonts w:hint="eastAsia" w:ascii="仿宋" w:hAnsi="仿宋" w:eastAsia="仿宋"/>
                <w:sz w:val="24"/>
              </w:rPr>
              <w:t>交货</w:t>
            </w:r>
          </w:p>
          <w:p>
            <w:pPr>
              <w:widowControl/>
              <w:spacing w:line="360" w:lineRule="atLeast"/>
              <w:jc w:val="left"/>
              <w:rPr>
                <w:rFonts w:ascii="仿宋" w:hAnsi="仿宋" w:eastAsia="仿宋"/>
                <w:sz w:val="24"/>
              </w:rPr>
            </w:pPr>
            <w:r>
              <w:rPr>
                <w:rFonts w:hint="eastAsia" w:ascii="仿宋" w:hAnsi="仿宋" w:eastAsia="仿宋"/>
                <w:sz w:val="24"/>
              </w:rPr>
              <w:t>时间</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注册证号</w:t>
            </w:r>
          </w:p>
        </w:tc>
        <w:tc>
          <w:tcPr>
            <w:tcW w:w="902" w:type="dxa"/>
            <w:vAlign w:val="center"/>
          </w:tcPr>
          <w:p>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24" w:type="dxa"/>
            <w:tcBorders>
              <w:bottom w:val="single" w:color="auto" w:sz="4" w:space="0"/>
              <w:right w:val="single" w:color="auto" w:sz="4" w:space="0"/>
            </w:tcBorders>
          </w:tcPr>
          <w:p>
            <w:pPr>
              <w:widowControl/>
              <w:spacing w:line="360" w:lineRule="atLeast"/>
              <w:jc w:val="left"/>
              <w:rPr>
                <w:rFonts w:ascii="仿宋" w:hAnsi="仿宋" w:eastAsia="仿宋"/>
                <w:sz w:val="24"/>
              </w:rPr>
            </w:pPr>
          </w:p>
        </w:tc>
        <w:tc>
          <w:tcPr>
            <w:tcW w:w="8508" w:type="dxa"/>
            <w:gridSpan w:val="8"/>
            <w:tcBorders>
              <w:left w:val="single" w:color="auto" w:sz="4" w:space="0"/>
              <w:bottom w:val="single" w:color="auto" w:sz="4" w:space="0"/>
            </w:tcBorders>
          </w:tcPr>
          <w:p>
            <w:pPr>
              <w:widowControl/>
              <w:spacing w:line="360" w:lineRule="atLeast"/>
              <w:jc w:val="left"/>
              <w:rPr>
                <w:rFonts w:ascii="仿宋" w:hAnsi="仿宋" w:eastAsia="仿宋"/>
                <w:sz w:val="24"/>
              </w:rPr>
            </w:pPr>
            <w:r>
              <w:rPr>
                <w:rFonts w:hint="eastAsia" w:ascii="仿宋" w:hAnsi="仿宋" w:eastAsia="仿宋"/>
                <w:sz w:val="24"/>
              </w:rPr>
              <w:t>报价合计（万元）：          大写：</w:t>
            </w:r>
          </w:p>
        </w:tc>
      </w:tr>
    </w:tbl>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注：1. 报价应是最终用户验收合格后的总价，包括设备运输、保险、代理、安装调试、培训、税费和询价文件规定的其它费用。 </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pPr>
        <w:spacing w:line="400" w:lineRule="exact"/>
        <w:ind w:firstLine="480" w:firstLineChars="200"/>
        <w:rPr>
          <w:rFonts w:ascii="仿宋" w:hAnsi="仿宋" w:eastAsia="仿宋"/>
          <w:sz w:val="24"/>
        </w:rPr>
      </w:pPr>
      <w:r>
        <w:rPr>
          <w:rFonts w:hint="eastAsia" w:ascii="仿宋" w:hAnsi="仿宋" w:eastAsia="仿宋"/>
          <w:sz w:val="24"/>
        </w:rPr>
        <w:t>3．医疗设备需准确填写注册证号，不接受同类型产品非医疗设备。</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pPr>
              <w:widowControl/>
              <w:spacing w:line="360" w:lineRule="atLeas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bl>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pPr>
        <w:widowControl/>
        <w:spacing w:line="360" w:lineRule="atLeast"/>
        <w:ind w:firstLine="472" w:firstLineChars="196"/>
        <w:jc w:val="left"/>
        <w:rPr>
          <w:rFonts w:ascii="仿宋" w:hAnsi="仿宋" w:eastAsia="仿宋"/>
          <w:b/>
          <w:sz w:val="24"/>
        </w:rPr>
      </w:pPr>
    </w:p>
    <w:p>
      <w:pPr>
        <w:widowControl/>
        <w:spacing w:line="360" w:lineRule="atLeast"/>
        <w:ind w:firstLine="472" w:firstLineChars="196"/>
        <w:jc w:val="left"/>
        <w:rPr>
          <w:rFonts w:ascii="仿宋" w:hAnsi="仿宋" w:eastAsia="仿宋"/>
          <w:b/>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4．供应商必须据实填写，不得虚假填写，否则将取消其投标或中标资格。</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sz w:val="24"/>
        </w:rPr>
      </w:pPr>
    </w:p>
    <w:p>
      <w:pPr>
        <w:pStyle w:val="2"/>
        <w:jc w:val="center"/>
        <w:rPr>
          <w:rFonts w:ascii="仿宋" w:hAnsi="仿宋" w:eastAsia="仿宋"/>
          <w:sz w:val="36"/>
          <w:szCs w:val="36"/>
        </w:rPr>
      </w:pPr>
      <w:bookmarkStart w:id="32" w:name="_Toc93528461"/>
      <w:r>
        <w:rPr>
          <w:rFonts w:hint="eastAsia" w:ascii="仿宋" w:hAnsi="仿宋" w:eastAsia="仿宋"/>
          <w:sz w:val="36"/>
          <w:szCs w:val="36"/>
        </w:rPr>
        <w:t>第四章  询价项目技术、服务及其他商务要求</w:t>
      </w:r>
      <w:bookmarkEnd w:id="32"/>
    </w:p>
    <w:p>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商务要求（本节为通用商务条款，对本章“二、技术、服务要求”中未明确的设备适用，如“二、技术、服务要求”中有明确规定，以其规定为准）</w:t>
      </w:r>
    </w:p>
    <w:p>
      <w:pPr>
        <w:spacing w:line="360" w:lineRule="auto"/>
        <w:ind w:firstLine="480" w:firstLineChars="200"/>
        <w:rPr>
          <w:rFonts w:ascii="仿宋" w:hAnsi="仿宋" w:eastAsia="仿宋"/>
          <w:bCs/>
          <w:sz w:val="24"/>
        </w:rPr>
      </w:pPr>
      <w:r>
        <w:rPr>
          <w:rFonts w:hint="eastAsia" w:ascii="仿宋" w:hAnsi="仿宋" w:eastAsia="仿宋"/>
          <w:bCs/>
          <w:sz w:val="24"/>
        </w:rPr>
        <w:t>1．交货期及地点</w:t>
      </w:r>
    </w:p>
    <w:p>
      <w:pPr>
        <w:spacing w:line="360" w:lineRule="auto"/>
        <w:ind w:firstLine="480" w:firstLineChars="200"/>
        <w:rPr>
          <w:rFonts w:ascii="仿宋" w:hAnsi="仿宋" w:eastAsia="仿宋"/>
          <w:bCs/>
          <w:sz w:val="24"/>
        </w:rPr>
      </w:pPr>
      <w:r>
        <w:rPr>
          <w:rFonts w:hint="eastAsia" w:ascii="仿宋" w:hAnsi="仿宋" w:eastAsia="仿宋"/>
          <w:bCs/>
          <w:sz w:val="24"/>
        </w:rPr>
        <w:t>1.1 交货期：</w:t>
      </w:r>
      <w:r>
        <w:rPr>
          <w:rFonts w:hint="eastAsia" w:ascii="仿宋" w:hAnsi="仿宋" w:eastAsia="仿宋"/>
          <w:bCs/>
          <w:sz w:val="24"/>
          <w:lang w:val="en-US" w:eastAsia="zh-CN"/>
          <w14:textFill>
            <w14:gradFill>
              <w14:gsLst>
                <w14:gs w14:pos="0">
                  <w14:srgbClr w14:val="E30000"/>
                </w14:gs>
                <w14:gs w14:pos="100000">
                  <w14:srgbClr w14:val="760303"/>
                </w14:gs>
              </w14:gsLst>
              <w14:lin w14:scaled="0"/>
            </w14:gradFill>
          </w14:textFill>
        </w:rPr>
        <w:t>具体依据采购合同</w:t>
      </w:r>
      <w:r>
        <w:rPr>
          <w:rFonts w:hint="eastAsia" w:ascii="仿宋" w:hAnsi="仿宋" w:eastAsia="仿宋"/>
          <w:bCs/>
          <w:sz w:val="24"/>
          <w14:textFill>
            <w14:gradFill>
              <w14:gsLst>
                <w14:gs w14:pos="0">
                  <w14:srgbClr w14:val="E30000"/>
                </w14:gs>
                <w14:gs w14:pos="100000">
                  <w14:srgbClr w14:val="760303"/>
                </w14:gs>
              </w14:gsLst>
              <w14:lin w14:scaled="0"/>
            </w14:gradFill>
          </w14:textFill>
        </w:rPr>
        <w:t>。</w:t>
      </w:r>
    </w:p>
    <w:p>
      <w:pPr>
        <w:spacing w:line="360" w:lineRule="auto"/>
        <w:ind w:firstLine="480" w:firstLineChars="200"/>
        <w:rPr>
          <w:rFonts w:ascii="仿宋" w:hAnsi="仿宋" w:eastAsia="仿宋"/>
          <w:bCs/>
          <w:sz w:val="24"/>
        </w:rPr>
      </w:pPr>
      <w:r>
        <w:rPr>
          <w:rFonts w:hint="eastAsia" w:ascii="仿宋" w:hAnsi="仿宋" w:eastAsia="仿宋"/>
          <w:bCs/>
          <w:sz w:val="24"/>
        </w:rPr>
        <w:t>1.2 交货地点: 采购人指定地点。</w:t>
      </w:r>
    </w:p>
    <w:p>
      <w:pPr>
        <w:spacing w:line="360" w:lineRule="auto"/>
        <w:ind w:firstLine="480" w:firstLineChars="200"/>
        <w:rPr>
          <w:rFonts w:ascii="仿宋" w:hAnsi="仿宋" w:eastAsia="仿宋"/>
          <w:bCs/>
          <w:sz w:val="24"/>
        </w:rPr>
      </w:pPr>
      <w:r>
        <w:rPr>
          <w:rFonts w:hint="eastAsia" w:ascii="仿宋" w:hAnsi="仿宋" w:eastAsia="仿宋"/>
          <w:bCs/>
          <w:sz w:val="24"/>
        </w:rPr>
        <w:t>2．付款方法和条件：</w:t>
      </w:r>
      <w:r>
        <w:rPr>
          <w:rFonts w:hint="eastAsia" w:ascii="仿宋" w:hAnsi="仿宋" w:eastAsia="仿宋"/>
          <w:bCs/>
          <w:sz w:val="24"/>
          <w:lang w:val="en-US" w:eastAsia="zh-CN"/>
          <w14:textFill>
            <w14:gradFill>
              <w14:gsLst>
                <w14:gs w14:pos="0">
                  <w14:srgbClr w14:val="E30000"/>
                </w14:gs>
                <w14:gs w14:pos="100000">
                  <w14:srgbClr w14:val="760303"/>
                </w14:gs>
              </w14:gsLst>
              <w14:lin w14:scaled="0"/>
            </w14:gradFill>
          </w14:textFill>
        </w:rPr>
        <w:t>具体依据采购合同</w:t>
      </w:r>
      <w:r>
        <w:rPr>
          <w:rFonts w:hint="eastAsia" w:ascii="仿宋" w:hAnsi="仿宋" w:eastAsia="仿宋"/>
          <w:bCs/>
          <w:sz w:val="24"/>
        </w:rPr>
        <w:t>；</w:t>
      </w:r>
      <w:r>
        <w:rPr>
          <w:rFonts w:hint="eastAsia" w:ascii="仿宋" w:hAnsi="仿宋" w:eastAsia="仿宋"/>
          <w:bCs/>
          <w:sz w:val="24"/>
          <w:lang w:val="en-US" w:eastAsia="zh-CN"/>
        </w:rPr>
        <w:t>发票</w:t>
      </w:r>
      <w:r>
        <w:rPr>
          <w:rFonts w:hint="eastAsia" w:ascii="仿宋" w:hAnsi="仿宋" w:eastAsia="仿宋"/>
          <w:bCs/>
          <w:sz w:val="24"/>
        </w:rPr>
        <w:t>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pPr>
        <w:spacing w:line="360" w:lineRule="auto"/>
        <w:ind w:firstLine="480" w:firstLineChars="200"/>
        <w:rPr>
          <w:rFonts w:ascii="仿宋" w:hAnsi="仿宋" w:eastAsia="仿宋"/>
          <w:bCs/>
          <w:sz w:val="24"/>
        </w:rPr>
      </w:pPr>
      <w:r>
        <w:rPr>
          <w:rFonts w:hint="eastAsia" w:ascii="仿宋" w:hAnsi="仿宋" w:eastAsia="仿宋"/>
          <w:bCs/>
          <w:sz w:val="24"/>
        </w:rPr>
        <w:t>3.质保期：</w:t>
      </w:r>
    </w:p>
    <w:p>
      <w:pPr>
        <w:spacing w:line="360" w:lineRule="auto"/>
        <w:ind w:firstLine="480" w:firstLineChars="200"/>
        <w:rPr>
          <w:rFonts w:ascii="仿宋" w:hAnsi="仿宋" w:eastAsia="仿宋"/>
          <w:bCs/>
          <w:sz w:val="24"/>
        </w:rPr>
      </w:pPr>
      <w:r>
        <w:rPr>
          <w:rFonts w:hint="eastAsia" w:ascii="仿宋" w:hAnsi="仿宋" w:eastAsia="仿宋"/>
          <w:bCs/>
          <w:sz w:val="24"/>
        </w:rPr>
        <w:t>3.1整机设备质保期为1年</w:t>
      </w:r>
    </w:p>
    <w:p>
      <w:pPr>
        <w:spacing w:line="360" w:lineRule="auto"/>
        <w:ind w:firstLine="480" w:firstLineChars="200"/>
        <w:rPr>
          <w:rFonts w:ascii="仿宋" w:hAnsi="仿宋" w:eastAsia="仿宋"/>
          <w:bCs/>
          <w:sz w:val="24"/>
        </w:rPr>
      </w:pPr>
      <w:r>
        <w:rPr>
          <w:rFonts w:hint="eastAsia" w:ascii="仿宋" w:hAnsi="仿宋" w:eastAsia="仿宋"/>
          <w:bCs/>
          <w:sz w:val="24"/>
        </w:rPr>
        <w:t>3.2质保期内中标供应商应负责设备维修及抢修，费用包含在报价中。</w:t>
      </w:r>
    </w:p>
    <w:p>
      <w:pPr>
        <w:spacing w:line="360" w:lineRule="auto"/>
        <w:ind w:firstLine="480" w:firstLineChars="200"/>
        <w:rPr>
          <w:rFonts w:ascii="仿宋" w:hAnsi="仿宋" w:eastAsia="仿宋"/>
          <w:bCs/>
          <w:sz w:val="24"/>
        </w:rPr>
      </w:pPr>
      <w:r>
        <w:rPr>
          <w:rFonts w:hint="eastAsia" w:ascii="仿宋" w:hAnsi="仿宋" w:eastAsia="仿宋"/>
          <w:bCs/>
          <w:sz w:val="24"/>
        </w:rPr>
        <w:t>4. 交货时应提供以下技术资料（如涉及）</w:t>
      </w:r>
    </w:p>
    <w:p>
      <w:pPr>
        <w:spacing w:line="360" w:lineRule="auto"/>
        <w:ind w:firstLine="480" w:firstLineChars="200"/>
        <w:rPr>
          <w:rFonts w:ascii="仿宋" w:hAnsi="仿宋" w:eastAsia="仿宋"/>
          <w:bCs/>
          <w:sz w:val="24"/>
        </w:rPr>
      </w:pPr>
      <w:r>
        <w:rPr>
          <w:rFonts w:hint="eastAsia" w:ascii="仿宋" w:hAnsi="仿宋" w:eastAsia="仿宋"/>
          <w:bCs/>
          <w:sz w:val="24"/>
        </w:rPr>
        <w:t>4.1原产地证明书(由制造厂家签发)；</w:t>
      </w:r>
    </w:p>
    <w:p>
      <w:pPr>
        <w:spacing w:line="360" w:lineRule="auto"/>
        <w:ind w:firstLine="480" w:firstLineChars="200"/>
        <w:rPr>
          <w:rFonts w:ascii="仿宋" w:hAnsi="仿宋" w:eastAsia="仿宋"/>
          <w:bCs/>
          <w:sz w:val="24"/>
        </w:rPr>
      </w:pPr>
      <w:r>
        <w:rPr>
          <w:rFonts w:hint="eastAsia" w:ascii="仿宋" w:hAnsi="仿宋" w:eastAsia="仿宋"/>
          <w:bCs/>
          <w:sz w:val="24"/>
        </w:rPr>
        <w:t>4.2提供主机及配套设备的安装图纸及说明；</w:t>
      </w:r>
    </w:p>
    <w:p>
      <w:pPr>
        <w:spacing w:line="360" w:lineRule="auto"/>
        <w:ind w:firstLine="480" w:firstLineChars="200"/>
        <w:rPr>
          <w:rFonts w:ascii="仿宋" w:hAnsi="仿宋" w:eastAsia="仿宋"/>
          <w:bCs/>
          <w:sz w:val="24"/>
        </w:rPr>
      </w:pPr>
      <w:r>
        <w:rPr>
          <w:rFonts w:hint="eastAsia" w:ascii="仿宋" w:hAnsi="仿宋" w:eastAsia="仿宋"/>
          <w:bCs/>
          <w:sz w:val="24"/>
        </w:rPr>
        <w:t>4.3提供主机及配套设备使用说明书、维护手册；</w:t>
      </w:r>
    </w:p>
    <w:p>
      <w:pPr>
        <w:spacing w:line="360" w:lineRule="auto"/>
        <w:ind w:firstLine="480" w:firstLineChars="200"/>
        <w:rPr>
          <w:rFonts w:ascii="仿宋" w:hAnsi="仿宋" w:eastAsia="仿宋"/>
          <w:bCs/>
          <w:sz w:val="24"/>
        </w:rPr>
      </w:pPr>
      <w:r>
        <w:rPr>
          <w:rFonts w:hint="eastAsia" w:ascii="仿宋" w:hAnsi="仿宋" w:eastAsia="仿宋"/>
          <w:bCs/>
          <w:sz w:val="24"/>
        </w:rPr>
        <w:t>4.4备件手册、零件及易损件的图纸及相关资料；</w:t>
      </w:r>
    </w:p>
    <w:p>
      <w:pPr>
        <w:spacing w:line="360" w:lineRule="auto"/>
        <w:ind w:firstLine="480" w:firstLineChars="200"/>
        <w:rPr>
          <w:rFonts w:ascii="仿宋" w:hAnsi="仿宋" w:eastAsia="仿宋"/>
          <w:bCs/>
          <w:sz w:val="24"/>
        </w:rPr>
      </w:pPr>
      <w:r>
        <w:rPr>
          <w:rFonts w:hint="eastAsia" w:ascii="仿宋" w:hAnsi="仿宋" w:eastAsia="仿宋"/>
          <w:bCs/>
          <w:sz w:val="24"/>
        </w:rPr>
        <w:t>4.5其它相关技术资料。</w:t>
      </w:r>
    </w:p>
    <w:p>
      <w:pPr>
        <w:spacing w:line="360" w:lineRule="auto"/>
        <w:ind w:firstLine="480" w:firstLineChars="200"/>
        <w:rPr>
          <w:rFonts w:ascii="仿宋" w:hAnsi="仿宋" w:eastAsia="仿宋"/>
          <w:bCs/>
          <w:sz w:val="24"/>
        </w:rPr>
      </w:pPr>
      <w:r>
        <w:rPr>
          <w:rFonts w:hint="eastAsia" w:ascii="仿宋" w:hAnsi="仿宋" w:eastAsia="仿宋"/>
          <w:bCs/>
          <w:sz w:val="24"/>
        </w:rPr>
        <w:t>5.安装调试及验收：</w:t>
      </w:r>
    </w:p>
    <w:p>
      <w:pPr>
        <w:spacing w:line="360" w:lineRule="auto"/>
        <w:ind w:firstLine="480" w:firstLineChars="200"/>
        <w:rPr>
          <w:rFonts w:ascii="仿宋" w:hAnsi="仿宋" w:eastAsia="仿宋"/>
          <w:bCs/>
          <w:sz w:val="24"/>
        </w:rPr>
      </w:pPr>
      <w:r>
        <w:rPr>
          <w:rFonts w:hint="eastAsia" w:ascii="仿宋" w:hAnsi="仿宋" w:eastAsia="仿宋"/>
          <w:bCs/>
          <w:sz w:val="24"/>
        </w:rPr>
        <w:t>5.1供应商负责设备安装、调试。</w:t>
      </w:r>
    </w:p>
    <w:p>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5.2货物到达生产现场后，供应商接到采购人通知后7日内到达现场组织安装、调试，达到正常运行要求，保证买方正常使用。所需的费用包括在投标总价格中。</w:t>
      </w:r>
    </w:p>
    <w:p>
      <w:pPr>
        <w:spacing w:line="360" w:lineRule="auto"/>
        <w:ind w:firstLine="480" w:firstLineChars="200"/>
        <w:rPr>
          <w:rFonts w:ascii="仿宋" w:hAnsi="仿宋" w:eastAsia="仿宋"/>
          <w:bCs/>
          <w:sz w:val="24"/>
        </w:rPr>
      </w:pPr>
      <w:r>
        <w:rPr>
          <w:rFonts w:hint="eastAsia" w:ascii="仿宋" w:hAnsi="仿宋" w:eastAsia="仿宋"/>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pPr>
        <w:spacing w:line="360" w:lineRule="auto"/>
        <w:ind w:firstLine="480" w:firstLineChars="200"/>
        <w:rPr>
          <w:rFonts w:ascii="仿宋" w:hAnsi="仿宋" w:eastAsia="仿宋"/>
          <w:bCs/>
          <w:sz w:val="24"/>
        </w:rPr>
      </w:pPr>
      <w:r>
        <w:rPr>
          <w:rFonts w:hint="eastAsia" w:ascii="仿宋" w:hAnsi="仿宋" w:eastAsia="仿宋"/>
          <w:bCs/>
          <w:sz w:val="24"/>
        </w:rPr>
        <w:t>5</w:t>
      </w:r>
      <w:r>
        <w:rPr>
          <w:rFonts w:ascii="仿宋" w:hAnsi="仿宋" w:eastAsia="仿宋"/>
          <w:bCs/>
          <w:sz w:val="24"/>
        </w:rPr>
        <w:t xml:space="preserve">.4 </w:t>
      </w:r>
      <w:r>
        <w:rPr>
          <w:rFonts w:hint="eastAsia" w:ascii="仿宋" w:hAnsi="仿宋" w:eastAsia="仿宋"/>
          <w:bCs/>
          <w:sz w:val="24"/>
        </w:rPr>
        <w:t>供应商组织性能验证。</w:t>
      </w:r>
    </w:p>
    <w:p>
      <w:pPr>
        <w:spacing w:line="360" w:lineRule="auto"/>
        <w:ind w:firstLine="480" w:firstLineChars="200"/>
        <w:rPr>
          <w:rFonts w:ascii="仿宋" w:hAnsi="仿宋" w:eastAsia="仿宋"/>
          <w:bCs/>
          <w:sz w:val="24"/>
        </w:rPr>
      </w:pPr>
      <w:r>
        <w:rPr>
          <w:rFonts w:hint="eastAsia" w:ascii="仿宋" w:hAnsi="仿宋" w:eastAsia="仿宋"/>
          <w:bCs/>
          <w:sz w:val="24"/>
        </w:rPr>
        <w:t>6.售后服务：</w:t>
      </w:r>
    </w:p>
    <w:p>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6.1提供有关资料及售后服务承诺（至少包含设备核心配件的清单及价格）。</w:t>
      </w:r>
    </w:p>
    <w:p>
      <w:pPr>
        <w:spacing w:line="360" w:lineRule="auto"/>
        <w:ind w:firstLine="480" w:firstLineChars="200"/>
        <w:rPr>
          <w:rFonts w:ascii="仿宋" w:hAnsi="仿宋" w:eastAsia="仿宋"/>
          <w:bCs/>
          <w:sz w:val="24"/>
        </w:rPr>
      </w:pPr>
      <w:r>
        <w:rPr>
          <w:rFonts w:hint="eastAsia" w:ascii="仿宋" w:hAnsi="仿宋" w:eastAsia="仿宋"/>
          <w:bCs/>
          <w:sz w:val="24"/>
        </w:rPr>
        <w:t>6.2备件送达期限：在设备的使用寿命期内，卖方应保证国内不超过7天，国外不超过21天。</w:t>
      </w:r>
    </w:p>
    <w:p>
      <w:pPr>
        <w:spacing w:line="360" w:lineRule="auto"/>
        <w:ind w:firstLine="480" w:firstLineChars="200"/>
        <w:rPr>
          <w:rFonts w:ascii="仿宋" w:hAnsi="仿宋" w:eastAsia="仿宋"/>
          <w:bCs/>
          <w:sz w:val="24"/>
        </w:rPr>
      </w:pPr>
      <w:r>
        <w:rPr>
          <w:rFonts w:hint="eastAsia" w:ascii="仿宋" w:hAnsi="仿宋" w:eastAsia="仿宋"/>
          <w:bCs/>
          <w:sz w:val="24"/>
        </w:rPr>
        <w:t>6.3终身零配件供应：投标人应保证设备停产后的备件供应保证10年，并以优惠的价格提供该设备所需的维修零配件。</w:t>
      </w:r>
    </w:p>
    <w:p>
      <w:pPr>
        <w:spacing w:line="360" w:lineRule="auto"/>
        <w:ind w:firstLine="480" w:firstLineChars="200"/>
        <w:rPr>
          <w:rFonts w:ascii="仿宋" w:hAnsi="仿宋" w:eastAsia="仿宋"/>
          <w:bCs/>
          <w:sz w:val="24"/>
        </w:rPr>
      </w:pPr>
      <w:r>
        <w:rPr>
          <w:rFonts w:hint="eastAsia" w:ascii="仿宋" w:hAnsi="仿宋" w:eastAsia="仿宋"/>
          <w:bCs/>
          <w:sz w:val="24"/>
        </w:rPr>
        <w:t>6.4供应商在国内应有24小时电话维修系统，并列出工程师名单、联系电话、通讯地址及备件库地址和备件的详细目录。</w:t>
      </w:r>
    </w:p>
    <w:p>
      <w:pPr>
        <w:spacing w:line="360" w:lineRule="auto"/>
        <w:ind w:firstLine="480" w:firstLineChars="200"/>
        <w:rPr>
          <w:rFonts w:ascii="仿宋" w:hAnsi="仿宋" w:eastAsia="仿宋"/>
          <w:bCs/>
          <w:sz w:val="24"/>
        </w:rPr>
      </w:pPr>
      <w:r>
        <w:rPr>
          <w:rFonts w:hint="eastAsia" w:ascii="仿宋" w:hAnsi="仿宋" w:eastAsia="仿宋"/>
          <w:bCs/>
          <w:sz w:val="24"/>
        </w:rPr>
        <w:t>6.5质保期后，卖方应向用户提供及时的、优质的、价格优惠的技术服务和备品备件供应。</w:t>
      </w:r>
    </w:p>
    <w:p>
      <w:pPr>
        <w:spacing w:line="360" w:lineRule="auto"/>
        <w:ind w:firstLine="480" w:firstLineChars="200"/>
        <w:rPr>
          <w:rFonts w:ascii="仿宋" w:hAnsi="仿宋" w:eastAsia="仿宋"/>
          <w:b/>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pPr>
        <w:spacing w:line="360" w:lineRule="auto"/>
        <w:ind w:firstLine="480" w:firstLineChars="200"/>
        <w:rPr>
          <w:rFonts w:hint="eastAsia" w:ascii="仿宋" w:hAnsi="仿宋" w:eastAsia="仿宋"/>
          <w:b w:val="0"/>
          <w:bCs w:val="0"/>
          <w:sz w:val="24"/>
          <w:lang w:eastAsia="zh-CN"/>
        </w:rPr>
      </w:pPr>
      <w:r>
        <w:rPr>
          <w:rFonts w:ascii="仿宋" w:hAnsi="仿宋" w:eastAsia="仿宋"/>
          <w:sz w:val="24"/>
        </w:rPr>
        <w:t>8</w:t>
      </w:r>
      <w:r>
        <w:rPr>
          <w:rFonts w:hint="eastAsia" w:ascii="仿宋" w:hAnsi="仿宋" w:eastAsia="仿宋"/>
          <w:sz w:val="24"/>
        </w:rPr>
        <w:t>.其他未尽事宜，具体在合同中约定。</w:t>
      </w:r>
      <w:bookmarkEnd w:id="33"/>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pPr>
      <w:pStyle w:val="15"/>
      <w:ind w:right="360"/>
    </w:pPr>
  </w:p>
  <w:p/>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0"/>
  <w:drawingGridHorizontalSpacing w:val="105"/>
  <w:drawingGridVerticalSpacing w:val="319"/>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MDdhODc5OWI4YTU5N2EzNThhM2JkN2M1MGI3NmEifQ=="/>
  </w:docVars>
  <w:rsids>
    <w:rsidRoot w:val="007A683D"/>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72AD"/>
    <w:rsid w:val="00A00504"/>
    <w:rsid w:val="00A01D50"/>
    <w:rsid w:val="00A02ADE"/>
    <w:rsid w:val="00A0428C"/>
    <w:rsid w:val="00A05BA4"/>
    <w:rsid w:val="00A0608C"/>
    <w:rsid w:val="00A12EDC"/>
    <w:rsid w:val="00A17CB5"/>
    <w:rsid w:val="00A20D61"/>
    <w:rsid w:val="00A214F2"/>
    <w:rsid w:val="00A230D2"/>
    <w:rsid w:val="00A23584"/>
    <w:rsid w:val="00A2391C"/>
    <w:rsid w:val="00A25F19"/>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B3CA6"/>
    <w:rsid w:val="01CD7511"/>
    <w:rsid w:val="01D4591D"/>
    <w:rsid w:val="022E6D4C"/>
    <w:rsid w:val="02317836"/>
    <w:rsid w:val="02430B2B"/>
    <w:rsid w:val="02E836CB"/>
    <w:rsid w:val="03386882"/>
    <w:rsid w:val="03C93DE4"/>
    <w:rsid w:val="03CF276F"/>
    <w:rsid w:val="03FE7515"/>
    <w:rsid w:val="04104985"/>
    <w:rsid w:val="04133325"/>
    <w:rsid w:val="05052E25"/>
    <w:rsid w:val="062126EF"/>
    <w:rsid w:val="0662250D"/>
    <w:rsid w:val="069756C9"/>
    <w:rsid w:val="06EA41D2"/>
    <w:rsid w:val="06F82B78"/>
    <w:rsid w:val="072E42E3"/>
    <w:rsid w:val="07D729CE"/>
    <w:rsid w:val="08301E42"/>
    <w:rsid w:val="08404482"/>
    <w:rsid w:val="0968446C"/>
    <w:rsid w:val="09880AD8"/>
    <w:rsid w:val="09FF04AC"/>
    <w:rsid w:val="0AA5328F"/>
    <w:rsid w:val="0B134589"/>
    <w:rsid w:val="0B7E48FD"/>
    <w:rsid w:val="0BFB0153"/>
    <w:rsid w:val="0CA00E3D"/>
    <w:rsid w:val="0CFC2EE8"/>
    <w:rsid w:val="0D417D41"/>
    <w:rsid w:val="0E2F068D"/>
    <w:rsid w:val="0E545AFA"/>
    <w:rsid w:val="0F4628FA"/>
    <w:rsid w:val="0F594D76"/>
    <w:rsid w:val="0F9B2B5E"/>
    <w:rsid w:val="0FB34829"/>
    <w:rsid w:val="0FD13773"/>
    <w:rsid w:val="0FF24AF1"/>
    <w:rsid w:val="105B51DC"/>
    <w:rsid w:val="10B02E63"/>
    <w:rsid w:val="10C14D02"/>
    <w:rsid w:val="11C22947"/>
    <w:rsid w:val="11C96F3F"/>
    <w:rsid w:val="1308440F"/>
    <w:rsid w:val="13404493"/>
    <w:rsid w:val="135607B7"/>
    <w:rsid w:val="13B6593C"/>
    <w:rsid w:val="13BB5EEE"/>
    <w:rsid w:val="14537884"/>
    <w:rsid w:val="14593BBF"/>
    <w:rsid w:val="14B538EB"/>
    <w:rsid w:val="14D56C28"/>
    <w:rsid w:val="151C338A"/>
    <w:rsid w:val="1565002B"/>
    <w:rsid w:val="15E45DCF"/>
    <w:rsid w:val="164973BC"/>
    <w:rsid w:val="16D229E9"/>
    <w:rsid w:val="173D66F2"/>
    <w:rsid w:val="17430389"/>
    <w:rsid w:val="175C0959"/>
    <w:rsid w:val="177941D0"/>
    <w:rsid w:val="17DC532F"/>
    <w:rsid w:val="17EF566D"/>
    <w:rsid w:val="18800267"/>
    <w:rsid w:val="19201D08"/>
    <w:rsid w:val="19731B79"/>
    <w:rsid w:val="198122A9"/>
    <w:rsid w:val="1A024AC4"/>
    <w:rsid w:val="1AA57B5F"/>
    <w:rsid w:val="1B260840"/>
    <w:rsid w:val="1B8E24F5"/>
    <w:rsid w:val="1BE761D2"/>
    <w:rsid w:val="1C2407D2"/>
    <w:rsid w:val="1C392717"/>
    <w:rsid w:val="1C713E8D"/>
    <w:rsid w:val="1D314742"/>
    <w:rsid w:val="1DB73C31"/>
    <w:rsid w:val="1E5006DD"/>
    <w:rsid w:val="1E626810"/>
    <w:rsid w:val="1E7C1444"/>
    <w:rsid w:val="1EE44777"/>
    <w:rsid w:val="1F3A1F0D"/>
    <w:rsid w:val="1F515A41"/>
    <w:rsid w:val="208E2D86"/>
    <w:rsid w:val="20A41BDD"/>
    <w:rsid w:val="210B7D6C"/>
    <w:rsid w:val="21354379"/>
    <w:rsid w:val="21432F64"/>
    <w:rsid w:val="21D218F6"/>
    <w:rsid w:val="21EE38EF"/>
    <w:rsid w:val="224A72AF"/>
    <w:rsid w:val="22547760"/>
    <w:rsid w:val="22723839"/>
    <w:rsid w:val="230B6C59"/>
    <w:rsid w:val="23C823BC"/>
    <w:rsid w:val="24057464"/>
    <w:rsid w:val="24A42D4D"/>
    <w:rsid w:val="24D34D10"/>
    <w:rsid w:val="24F46692"/>
    <w:rsid w:val="25D57113"/>
    <w:rsid w:val="26D60601"/>
    <w:rsid w:val="26E51EF5"/>
    <w:rsid w:val="26FE01DA"/>
    <w:rsid w:val="28012834"/>
    <w:rsid w:val="28017784"/>
    <w:rsid w:val="287F157E"/>
    <w:rsid w:val="28D41922"/>
    <w:rsid w:val="28DD78F7"/>
    <w:rsid w:val="29CC726F"/>
    <w:rsid w:val="29D5537D"/>
    <w:rsid w:val="2AD02892"/>
    <w:rsid w:val="2AED414D"/>
    <w:rsid w:val="2B7A199A"/>
    <w:rsid w:val="2B812B85"/>
    <w:rsid w:val="2BB97180"/>
    <w:rsid w:val="2C5300D5"/>
    <w:rsid w:val="2D2864D4"/>
    <w:rsid w:val="2D6405B3"/>
    <w:rsid w:val="2DAA40C0"/>
    <w:rsid w:val="2DD32383"/>
    <w:rsid w:val="2DE50909"/>
    <w:rsid w:val="2E917FC7"/>
    <w:rsid w:val="2EB1759E"/>
    <w:rsid w:val="2EE72320"/>
    <w:rsid w:val="2EE8455C"/>
    <w:rsid w:val="2FC414F3"/>
    <w:rsid w:val="2FE60929"/>
    <w:rsid w:val="2FF058D0"/>
    <w:rsid w:val="30D70117"/>
    <w:rsid w:val="30E42F09"/>
    <w:rsid w:val="31274B61"/>
    <w:rsid w:val="314B29C9"/>
    <w:rsid w:val="31922776"/>
    <w:rsid w:val="31B441AF"/>
    <w:rsid w:val="32A81084"/>
    <w:rsid w:val="32D70991"/>
    <w:rsid w:val="33B2679E"/>
    <w:rsid w:val="33DC14FA"/>
    <w:rsid w:val="34F34C56"/>
    <w:rsid w:val="357A5788"/>
    <w:rsid w:val="360308BC"/>
    <w:rsid w:val="36147632"/>
    <w:rsid w:val="36530971"/>
    <w:rsid w:val="36561BAE"/>
    <w:rsid w:val="36610C56"/>
    <w:rsid w:val="366B24CA"/>
    <w:rsid w:val="37133678"/>
    <w:rsid w:val="376916D4"/>
    <w:rsid w:val="376E6E4C"/>
    <w:rsid w:val="37FE5E35"/>
    <w:rsid w:val="38095396"/>
    <w:rsid w:val="385666E5"/>
    <w:rsid w:val="38DB70E7"/>
    <w:rsid w:val="3AD16F1E"/>
    <w:rsid w:val="3B192EFF"/>
    <w:rsid w:val="3BCE25E6"/>
    <w:rsid w:val="3C1B106D"/>
    <w:rsid w:val="3CEA2ACF"/>
    <w:rsid w:val="3D0C77C5"/>
    <w:rsid w:val="3D48523F"/>
    <w:rsid w:val="3D8B06B4"/>
    <w:rsid w:val="3DC46A40"/>
    <w:rsid w:val="3F3618F0"/>
    <w:rsid w:val="3FC14E74"/>
    <w:rsid w:val="40275E65"/>
    <w:rsid w:val="404A6865"/>
    <w:rsid w:val="40731D0B"/>
    <w:rsid w:val="40BD25B1"/>
    <w:rsid w:val="41540A99"/>
    <w:rsid w:val="41BC1F10"/>
    <w:rsid w:val="424B3AFB"/>
    <w:rsid w:val="42E250CC"/>
    <w:rsid w:val="43765341"/>
    <w:rsid w:val="44D1788F"/>
    <w:rsid w:val="45E60474"/>
    <w:rsid w:val="46886E13"/>
    <w:rsid w:val="46C1077C"/>
    <w:rsid w:val="46CE0949"/>
    <w:rsid w:val="476756F9"/>
    <w:rsid w:val="47756B56"/>
    <w:rsid w:val="478F3EA7"/>
    <w:rsid w:val="47AD3F78"/>
    <w:rsid w:val="48184746"/>
    <w:rsid w:val="482B5C12"/>
    <w:rsid w:val="492C3528"/>
    <w:rsid w:val="49B4651F"/>
    <w:rsid w:val="49D066E0"/>
    <w:rsid w:val="49D639C4"/>
    <w:rsid w:val="49E329B9"/>
    <w:rsid w:val="4A9C1DE8"/>
    <w:rsid w:val="4AED1B3A"/>
    <w:rsid w:val="4CE6400E"/>
    <w:rsid w:val="4CF906E8"/>
    <w:rsid w:val="4D210B8D"/>
    <w:rsid w:val="4D5670A7"/>
    <w:rsid w:val="4D5D1F52"/>
    <w:rsid w:val="4DBC63C0"/>
    <w:rsid w:val="4E540763"/>
    <w:rsid w:val="4E72442D"/>
    <w:rsid w:val="4EB0364A"/>
    <w:rsid w:val="4F5D7111"/>
    <w:rsid w:val="4F8E36B5"/>
    <w:rsid w:val="4FA45F82"/>
    <w:rsid w:val="4FC20AA7"/>
    <w:rsid w:val="4FE80B78"/>
    <w:rsid w:val="4FF026F6"/>
    <w:rsid w:val="4FFE298F"/>
    <w:rsid w:val="505F1EFD"/>
    <w:rsid w:val="50B70587"/>
    <w:rsid w:val="50F2027E"/>
    <w:rsid w:val="513D1102"/>
    <w:rsid w:val="519A03E7"/>
    <w:rsid w:val="521024B8"/>
    <w:rsid w:val="523978C1"/>
    <w:rsid w:val="52DD0A68"/>
    <w:rsid w:val="52EC7E76"/>
    <w:rsid w:val="5345588D"/>
    <w:rsid w:val="5391431D"/>
    <w:rsid w:val="53B034DF"/>
    <w:rsid w:val="54DE0F4F"/>
    <w:rsid w:val="54E53259"/>
    <w:rsid w:val="54E97D97"/>
    <w:rsid w:val="55B769EE"/>
    <w:rsid w:val="560B1770"/>
    <w:rsid w:val="563D07A6"/>
    <w:rsid w:val="568527A9"/>
    <w:rsid w:val="57787D9B"/>
    <w:rsid w:val="577C1E80"/>
    <w:rsid w:val="579E6879"/>
    <w:rsid w:val="588C0AAD"/>
    <w:rsid w:val="58AA3B72"/>
    <w:rsid w:val="58F05AD9"/>
    <w:rsid w:val="59036554"/>
    <w:rsid w:val="59200143"/>
    <w:rsid w:val="5A812E59"/>
    <w:rsid w:val="5A995DAB"/>
    <w:rsid w:val="5ABA7460"/>
    <w:rsid w:val="5AF779F8"/>
    <w:rsid w:val="5B9C24F1"/>
    <w:rsid w:val="5B9E50D3"/>
    <w:rsid w:val="5BB46CAC"/>
    <w:rsid w:val="5C105F94"/>
    <w:rsid w:val="5C251D7A"/>
    <w:rsid w:val="5CBF064C"/>
    <w:rsid w:val="5CFA1CEF"/>
    <w:rsid w:val="5D2C49EA"/>
    <w:rsid w:val="5DB73653"/>
    <w:rsid w:val="5DE44F8E"/>
    <w:rsid w:val="5E2F576D"/>
    <w:rsid w:val="5E4274C8"/>
    <w:rsid w:val="5EC82C37"/>
    <w:rsid w:val="5EF210D2"/>
    <w:rsid w:val="5F042BD4"/>
    <w:rsid w:val="5F230F76"/>
    <w:rsid w:val="5F2447E2"/>
    <w:rsid w:val="602A170A"/>
    <w:rsid w:val="60437933"/>
    <w:rsid w:val="605A28BD"/>
    <w:rsid w:val="606C17A1"/>
    <w:rsid w:val="610B183C"/>
    <w:rsid w:val="61613AC5"/>
    <w:rsid w:val="61D640C8"/>
    <w:rsid w:val="6207297E"/>
    <w:rsid w:val="621D5FD0"/>
    <w:rsid w:val="625351F3"/>
    <w:rsid w:val="62553A9B"/>
    <w:rsid w:val="62A954D2"/>
    <w:rsid w:val="63D66D3A"/>
    <w:rsid w:val="6445786C"/>
    <w:rsid w:val="65C02314"/>
    <w:rsid w:val="65FA5B9B"/>
    <w:rsid w:val="66702052"/>
    <w:rsid w:val="67557264"/>
    <w:rsid w:val="67AC14B0"/>
    <w:rsid w:val="68517281"/>
    <w:rsid w:val="68567627"/>
    <w:rsid w:val="69247457"/>
    <w:rsid w:val="698A4060"/>
    <w:rsid w:val="69E14866"/>
    <w:rsid w:val="6A3B5037"/>
    <w:rsid w:val="6B7867DE"/>
    <w:rsid w:val="6BA90006"/>
    <w:rsid w:val="6BF65381"/>
    <w:rsid w:val="6C161E18"/>
    <w:rsid w:val="6CBB08C6"/>
    <w:rsid w:val="6CF12020"/>
    <w:rsid w:val="6D2A351D"/>
    <w:rsid w:val="6D2C5AA6"/>
    <w:rsid w:val="6E3431D3"/>
    <w:rsid w:val="6E815E20"/>
    <w:rsid w:val="6EC35D97"/>
    <w:rsid w:val="6F2931C4"/>
    <w:rsid w:val="6F827E1F"/>
    <w:rsid w:val="6FBE33DD"/>
    <w:rsid w:val="70695629"/>
    <w:rsid w:val="71C9438B"/>
    <w:rsid w:val="71EB232F"/>
    <w:rsid w:val="71F22395"/>
    <w:rsid w:val="72E03AF4"/>
    <w:rsid w:val="732F3A9D"/>
    <w:rsid w:val="73310943"/>
    <w:rsid w:val="736E713E"/>
    <w:rsid w:val="73821076"/>
    <w:rsid w:val="73A46CD3"/>
    <w:rsid w:val="73AA2969"/>
    <w:rsid w:val="73B22405"/>
    <w:rsid w:val="73CF1F2D"/>
    <w:rsid w:val="73FC1BEE"/>
    <w:rsid w:val="74822716"/>
    <w:rsid w:val="74A77D79"/>
    <w:rsid w:val="74BB2C8C"/>
    <w:rsid w:val="74EE2280"/>
    <w:rsid w:val="750D3D28"/>
    <w:rsid w:val="756176A1"/>
    <w:rsid w:val="75C5459B"/>
    <w:rsid w:val="765866EF"/>
    <w:rsid w:val="766429FA"/>
    <w:rsid w:val="76CA7F71"/>
    <w:rsid w:val="76D45B66"/>
    <w:rsid w:val="76FE2417"/>
    <w:rsid w:val="771E653D"/>
    <w:rsid w:val="77222009"/>
    <w:rsid w:val="7763578D"/>
    <w:rsid w:val="788E700F"/>
    <w:rsid w:val="794006DB"/>
    <w:rsid w:val="79D85CE8"/>
    <w:rsid w:val="7A1E0BB7"/>
    <w:rsid w:val="7A322C02"/>
    <w:rsid w:val="7AF65F04"/>
    <w:rsid w:val="7B052BD7"/>
    <w:rsid w:val="7B072853"/>
    <w:rsid w:val="7B5B2FAF"/>
    <w:rsid w:val="7BA10F88"/>
    <w:rsid w:val="7CA44252"/>
    <w:rsid w:val="7DA40457"/>
    <w:rsid w:val="7DB479EE"/>
    <w:rsid w:val="7DCD6635"/>
    <w:rsid w:val="7DDB4FCB"/>
    <w:rsid w:val="7E9C1324"/>
    <w:rsid w:val="7EE36967"/>
    <w:rsid w:val="7F4108E0"/>
    <w:rsid w:val="7F9663C3"/>
    <w:rsid w:val="7FA345E5"/>
    <w:rsid w:val="7FBE0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Normal Indent"/>
    <w:basedOn w:val="1"/>
    <w:qFormat/>
    <w:uiPriority w:val="0"/>
    <w:pPr>
      <w:ind w:firstLine="200" w:firstLineChars="200"/>
    </w:pPr>
  </w:style>
  <w:style w:type="paragraph" w:styleId="7">
    <w:name w:val="Document Map"/>
    <w:basedOn w:val="1"/>
    <w:link w:val="34"/>
    <w:qFormat/>
    <w:uiPriority w:val="0"/>
    <w:rPr>
      <w:rFonts w:ascii="宋体"/>
      <w:sz w:val="18"/>
      <w:szCs w:val="18"/>
    </w:rPr>
  </w:style>
  <w:style w:type="paragraph" w:styleId="8">
    <w:name w:val="annotation text"/>
    <w:basedOn w:val="1"/>
    <w:link w:val="32"/>
    <w:qFormat/>
    <w:uiPriority w:val="0"/>
    <w:pPr>
      <w:jc w:val="left"/>
    </w:pPr>
  </w:style>
  <w:style w:type="paragraph" w:styleId="9">
    <w:name w:val="Body Text"/>
    <w:basedOn w:val="1"/>
    <w:link w:val="52"/>
    <w:semiHidden/>
    <w:unhideWhenUsed/>
    <w:qFormat/>
    <w:uiPriority w:val="0"/>
    <w:pPr>
      <w:spacing w:after="120"/>
    </w:pPr>
  </w:style>
  <w:style w:type="paragraph" w:styleId="10">
    <w:name w:val="Body Text Indent"/>
    <w:basedOn w:val="1"/>
    <w:qFormat/>
    <w:uiPriority w:val="0"/>
    <w:pPr>
      <w:ind w:firstLine="630"/>
    </w:pPr>
    <w:rPr>
      <w:sz w:val="32"/>
      <w:szCs w:val="20"/>
    </w:rPr>
  </w:style>
  <w:style w:type="paragraph" w:styleId="11">
    <w:name w:val="toc 5"/>
    <w:basedOn w:val="1"/>
    <w:next w:val="1"/>
    <w:qFormat/>
    <w:uiPriority w:val="0"/>
    <w:pPr>
      <w:ind w:left="1680" w:leftChars="800"/>
    </w:pPr>
  </w:style>
  <w:style w:type="paragraph" w:styleId="12">
    <w:name w:val="toc 3"/>
    <w:basedOn w:val="1"/>
    <w:next w:val="1"/>
    <w:qFormat/>
    <w:uiPriority w:val="0"/>
    <w:pPr>
      <w:ind w:left="840" w:leftChars="400"/>
    </w:pPr>
  </w:style>
  <w:style w:type="paragraph" w:styleId="13">
    <w:name w:val="toc 8"/>
    <w:basedOn w:val="1"/>
    <w:next w:val="1"/>
    <w:qFormat/>
    <w:uiPriority w:val="0"/>
    <w:pPr>
      <w:ind w:left="2940" w:leftChars="1400"/>
    </w:pPr>
  </w:style>
  <w:style w:type="paragraph" w:styleId="14">
    <w:name w:val="Balloon Text"/>
    <w:basedOn w:val="1"/>
    <w:link w:val="31"/>
    <w:qFormat/>
    <w:uiPriority w:val="0"/>
    <w:rPr>
      <w:sz w:val="18"/>
      <w:szCs w:val="18"/>
    </w:rPr>
  </w:style>
  <w:style w:type="paragraph" w:styleId="15">
    <w:name w:val="footer"/>
    <w:basedOn w:val="1"/>
    <w:link w:val="46"/>
    <w:qFormat/>
    <w:uiPriority w:val="99"/>
    <w:pPr>
      <w:tabs>
        <w:tab w:val="center" w:pos="4153"/>
        <w:tab w:val="right" w:pos="8306"/>
      </w:tabs>
      <w:snapToGrid w:val="0"/>
      <w:jc w:val="left"/>
    </w:pPr>
    <w:rPr>
      <w:sz w:val="18"/>
      <w:szCs w:val="20"/>
    </w:rPr>
  </w:style>
  <w:style w:type="paragraph" w:styleId="16">
    <w:name w:val="header"/>
    <w:basedOn w:val="1"/>
    <w:link w:val="55"/>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basedOn w:val="26"/>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character" w:styleId="30">
    <w:name w:val="annotation reference"/>
    <w:qFormat/>
    <w:uiPriority w:val="99"/>
    <w:rPr>
      <w:sz w:val="21"/>
      <w:szCs w:val="21"/>
    </w:rPr>
  </w:style>
  <w:style w:type="character" w:customStyle="1" w:styleId="31">
    <w:name w:val="批注框文本 字符"/>
    <w:link w:val="14"/>
    <w:qFormat/>
    <w:uiPriority w:val="0"/>
    <w:rPr>
      <w:kern w:val="2"/>
      <w:sz w:val="18"/>
      <w:szCs w:val="18"/>
    </w:rPr>
  </w:style>
  <w:style w:type="character" w:customStyle="1" w:styleId="32">
    <w:name w:val="批注文字 字符"/>
    <w:link w:val="8"/>
    <w:qFormat/>
    <w:uiPriority w:val="0"/>
    <w:rPr>
      <w:kern w:val="2"/>
      <w:sz w:val="21"/>
      <w:szCs w:val="24"/>
    </w:rPr>
  </w:style>
  <w:style w:type="character" w:customStyle="1" w:styleId="33">
    <w:name w:val="font91"/>
    <w:qFormat/>
    <w:uiPriority w:val="0"/>
    <w:rPr>
      <w:rFonts w:hint="eastAsia" w:ascii="宋体" w:hAnsi="宋体" w:eastAsia="宋体" w:cs="宋体"/>
      <w:color w:val="FF0000"/>
      <w:sz w:val="21"/>
      <w:szCs w:val="21"/>
      <w:u w:val="single"/>
    </w:rPr>
  </w:style>
  <w:style w:type="character" w:customStyle="1" w:styleId="34">
    <w:name w:val="文档结构图 字符"/>
    <w:link w:val="7"/>
    <w:qFormat/>
    <w:uiPriority w:val="0"/>
    <w:rPr>
      <w:rFonts w:ascii="宋体"/>
      <w:kern w:val="2"/>
      <w:sz w:val="18"/>
      <w:szCs w:val="18"/>
    </w:rPr>
  </w:style>
  <w:style w:type="character" w:customStyle="1" w:styleId="35">
    <w:name w:val="font101"/>
    <w:qFormat/>
    <w:uiPriority w:val="0"/>
    <w:rPr>
      <w:rFonts w:hint="eastAsia" w:ascii="宋体" w:hAnsi="宋体" w:eastAsia="宋体" w:cs="宋体"/>
      <w:color w:val="000000"/>
      <w:sz w:val="21"/>
      <w:szCs w:val="21"/>
      <w:u w:val="single"/>
    </w:rPr>
  </w:style>
  <w:style w:type="character" w:customStyle="1" w:styleId="36">
    <w:name w:val="font111"/>
    <w:qFormat/>
    <w:uiPriority w:val="0"/>
    <w:rPr>
      <w:rFonts w:hint="default" w:ascii="Eʩ" w:hAnsi="Eʩ" w:eastAsia="Eʩ" w:cs="Eʩ"/>
      <w:color w:val="000000"/>
      <w:sz w:val="21"/>
      <w:szCs w:val="21"/>
      <w:u w:val="single"/>
    </w:rPr>
  </w:style>
  <w:style w:type="character" w:customStyle="1" w:styleId="37">
    <w:name w:val="font31"/>
    <w:qFormat/>
    <w:uiPriority w:val="0"/>
    <w:rPr>
      <w:rFonts w:hint="eastAsia" w:ascii="宋体" w:hAnsi="宋体" w:eastAsia="宋体" w:cs="宋体"/>
      <w:color w:val="000000"/>
      <w:sz w:val="21"/>
      <w:szCs w:val="21"/>
      <w:u w:val="none"/>
    </w:rPr>
  </w:style>
  <w:style w:type="character" w:customStyle="1" w:styleId="38">
    <w:name w:val="批注主题 字符"/>
    <w:link w:val="23"/>
    <w:qFormat/>
    <w:uiPriority w:val="0"/>
    <w:rPr>
      <w:b/>
      <w:bCs/>
      <w:kern w:val="2"/>
      <w:sz w:val="21"/>
      <w:szCs w:val="24"/>
    </w:rPr>
  </w:style>
  <w:style w:type="character" w:customStyle="1" w:styleId="39">
    <w:name w:val="标题 1 字符"/>
    <w:link w:val="2"/>
    <w:qFormat/>
    <w:uiPriority w:val="0"/>
    <w:rPr>
      <w:b/>
      <w:bCs/>
      <w:kern w:val="44"/>
      <w:sz w:val="44"/>
      <w:szCs w:val="44"/>
    </w:rPr>
  </w:style>
  <w:style w:type="paragraph" w:customStyle="1" w:styleId="40">
    <w:name w:val="正文1"/>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qFormat/>
    <w:uiPriority w:val="0"/>
    <w:pPr>
      <w:spacing w:line="400" w:lineRule="exact"/>
      <w:ind w:firstLine="200" w:firstLineChars="200"/>
    </w:pPr>
    <w:rPr>
      <w:rFonts w:cs="宋体"/>
      <w:sz w:val="24"/>
    </w:rPr>
  </w:style>
  <w:style w:type="paragraph" w:customStyle="1" w:styleId="42">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qFormat/>
    <w:uiPriority w:val="0"/>
    <w:pPr>
      <w:spacing w:line="360" w:lineRule="auto"/>
      <w:ind w:firstLine="200" w:firstLineChars="200"/>
    </w:pPr>
  </w:style>
  <w:style w:type="character" w:customStyle="1" w:styleId="44">
    <w:name w:val="批注文字 Char1"/>
    <w:basedOn w:val="26"/>
    <w:qFormat/>
    <w:uiPriority w:val="0"/>
    <w:rPr>
      <w:rFonts w:ascii="Times New Roman" w:hAnsi="Times New Roman" w:eastAsia="宋体" w:cs="Times New Roman"/>
      <w:szCs w:val="24"/>
    </w:rPr>
  </w:style>
  <w:style w:type="paragraph" w:customStyle="1" w:styleId="45">
    <w:name w:val="修订1"/>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qFormat/>
    <w:uiPriority w:val="99"/>
    <w:rPr>
      <w:kern w:val="2"/>
      <w:sz w:val="18"/>
    </w:rPr>
  </w:style>
  <w:style w:type="paragraph" w:styleId="47">
    <w:name w:val="List Paragraph"/>
    <w:basedOn w:val="1"/>
    <w:unhideWhenUsed/>
    <w:qFormat/>
    <w:uiPriority w:val="99"/>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semiHidden/>
    <w:qFormat/>
    <w:uiPriority w:val="0"/>
    <w:rPr>
      <w:kern w:val="2"/>
      <w:sz w:val="21"/>
      <w:szCs w:val="24"/>
    </w:rPr>
  </w:style>
  <w:style w:type="paragraph" w:customStyle="1" w:styleId="53">
    <w:name w:val="列表段落1"/>
    <w:basedOn w:val="1"/>
    <w:qFormat/>
    <w:uiPriority w:val="34"/>
    <w:pPr>
      <w:spacing w:after="0" w:line="240" w:lineRule="auto"/>
      <w:ind w:firstLine="420" w:firstLineChars="200"/>
    </w:pPr>
    <w:rPr>
      <w:szCs w:val="22"/>
    </w:rPr>
  </w:style>
  <w:style w:type="paragraph" w:customStyle="1" w:styleId="54">
    <w:name w:val="Revision"/>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qFormat/>
    <w:uiPriority w:val="99"/>
    <w:rPr>
      <w:kern w:val="2"/>
      <w:sz w:val="18"/>
    </w:rPr>
  </w:style>
  <w:style w:type="character" w:customStyle="1" w:styleId="56">
    <w:name w:val="font81"/>
    <w:basedOn w:val="26"/>
    <w:qFormat/>
    <w:uiPriority w:val="0"/>
    <w:rPr>
      <w:rFonts w:ascii="Arial" w:hAnsi="Arial" w:cs="Arial"/>
      <w:color w:val="000000"/>
      <w:sz w:val="21"/>
      <w:szCs w:val="21"/>
      <w:u w:val="none"/>
    </w:rPr>
  </w:style>
  <w:style w:type="character" w:customStyle="1" w:styleId="57">
    <w:name w:val="font11"/>
    <w:basedOn w:val="26"/>
    <w:qFormat/>
    <w:uiPriority w:val="0"/>
    <w:rPr>
      <w:rFonts w:hint="eastAsia" w:ascii="宋体" w:hAnsi="宋体" w:eastAsia="宋体" w:cs="宋体"/>
      <w:color w:val="000000"/>
      <w:sz w:val="21"/>
      <w:szCs w:val="21"/>
      <w:u w:val="none"/>
    </w:rPr>
  </w:style>
  <w:style w:type="character" w:customStyle="1" w:styleId="58">
    <w:name w:val="font61"/>
    <w:basedOn w:val="26"/>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5C83E4D9-DEA1-4270-8EED-96EEA64DE0A5}">
  <ds:schemaRefs/>
</ds:datastoreItem>
</file>

<file path=customXml/itemProps2.xml><?xml version="1.0" encoding="utf-8"?>
<ds:datastoreItem xmlns:ds="http://schemas.openxmlformats.org/officeDocument/2006/customXml" ds:itemID="{DBB79943-927A-43B3-A5FC-F680E91913C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22</Pages>
  <Words>5885</Words>
  <Characters>6251</Characters>
  <Lines>57</Lines>
  <Paragraphs>16</Paragraphs>
  <TotalTime>3</TotalTime>
  <ScaleCrop>false</ScaleCrop>
  <LinksUpToDate>false</LinksUpToDate>
  <CharactersWithSpaces>6374</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2022-01-19T13:47:00Z</dcterms:created>
  <dc:creator>张鹏举</dc:creator>
  <cp:lastModifiedBy>番茄蛋汤</cp:lastModifiedBy>
  <dcterms:modified xsi:type="dcterms:W3CDTF">2022-06-10T09:23:00Z</dcterms:modified>
  <dc:title>招标编号：xxxx [xxxx] xx号</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C68A1F788BDE4EB7A9CD06E7B170E513</vt:lpwstr>
  </property>
  <property fmtid="{D5CDD505-2E9C-101B-9397-08002B2CF9AE}" pid="4" name="commondata">
    <vt:lpwstr>eyJoZGlkIjoiNGM3MDdhODc5OWI4YTU5N2EzNThhM2JkN2M1MGI3NmEifQ==</vt:lpwstr>
  </property>
</Properties>
</file>