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default"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rPr>
        <w:t>2</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7</w:t>
      </w:r>
    </w:p>
    <w:p>
      <w:pPr>
        <w:rPr>
          <w:rFonts w:ascii="黑体" w:hAnsi="黑体" w:eastAsia="黑体"/>
          <w:sz w:val="52"/>
          <w:szCs w:val="52"/>
        </w:rPr>
      </w:pPr>
    </w:p>
    <w:p>
      <w:pPr>
        <w:jc w:val="center"/>
        <w:rPr>
          <w:rFonts w:hint="default" w:ascii="黑体" w:hAnsi="黑体" w:eastAsia="黑体"/>
          <w:sz w:val="48"/>
          <w:szCs w:val="48"/>
          <w:lang w:val="en-US" w:eastAsia="zh-CN"/>
        </w:rPr>
      </w:pPr>
      <w:r>
        <w:rPr>
          <w:rFonts w:hint="eastAsia" w:ascii="黑体" w:hAnsi="黑体" w:eastAsia="黑体"/>
          <w:sz w:val="48"/>
          <w:szCs w:val="48"/>
          <w:lang w:val="en-US" w:eastAsia="zh-CN"/>
        </w:rPr>
        <w:t>移动检测车及配套设备</w:t>
      </w:r>
    </w:p>
    <w:p>
      <w:pPr>
        <w:jc w:val="center"/>
        <w:rPr>
          <w:rFonts w:ascii="黑体" w:hAnsi="黑体" w:eastAsia="黑体"/>
          <w:sz w:val="48"/>
          <w:szCs w:val="48"/>
        </w:rPr>
      </w:pPr>
      <w:r>
        <w:rPr>
          <w:rFonts w:hint="eastAsia" w:ascii="黑体" w:hAnsi="黑体" w:eastAsia="黑体"/>
          <w:sz w:val="48"/>
          <w:szCs w:val="48"/>
        </w:rPr>
        <w:t xml:space="preserve"> 采购项目</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zh-CN"/>
        </w:rPr>
        <w:t>2年</w:t>
      </w:r>
      <w:r>
        <w:rPr>
          <w:rFonts w:hint="eastAsia" w:ascii="黑体" w:hAnsi="黑体" w:eastAsia="黑体" w:cs="宋体"/>
          <w:sz w:val="32"/>
          <w:szCs w:val="32"/>
          <w:lang w:val="en-US" w:eastAsia="zh-CN"/>
        </w:rPr>
        <w:t>5</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233737"/>
      <w:bookmarkEnd w:id="0"/>
      <w:bookmarkStart w:id="1" w:name="_Hlt10184362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spacing w:line="360" w:lineRule="auto"/>
        <w:ind w:firstLine="480" w:firstLineChars="200"/>
        <w:outlineLvl w:val="1"/>
        <w:rPr>
          <w:rFonts w:hint="eastAsia" w:ascii="仿宋" w:hAnsi="仿宋" w:eastAsia="仿宋" w:cs="宋体"/>
          <w:sz w:val="24"/>
          <w:lang w:val="en-US" w:eastAsia="zh-CN"/>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移动检测车及配套设备</w:t>
      </w:r>
      <w:r>
        <w:rPr>
          <w:rFonts w:hint="eastAsia" w:ascii="仿宋" w:hAnsi="仿宋" w:eastAsia="仿宋" w:cs="宋体"/>
          <w:sz w:val="24"/>
        </w:rPr>
        <w:t>，现进行国内公开询价，兹邀请符合本次询价要求的供应商参加</w:t>
      </w:r>
      <w:bookmarkEnd w:id="5"/>
      <w:r>
        <w:rPr>
          <w:rFonts w:hint="eastAsia" w:ascii="仿宋" w:hAnsi="仿宋" w:eastAsia="仿宋" w:cs="宋体"/>
          <w:sz w:val="24"/>
          <w:lang w:eastAsia="zh-CN"/>
        </w:rPr>
        <w:t>，</w:t>
      </w:r>
      <w:r>
        <w:rPr>
          <w:rFonts w:hint="eastAsia" w:ascii="仿宋" w:hAnsi="仿宋" w:eastAsia="仿宋" w:cs="宋体"/>
          <w:sz w:val="24"/>
          <w:lang w:val="en-US" w:eastAsia="zh-CN"/>
        </w:rPr>
        <w:t>此项目分为三个包，供应商可同时投标，也可只投一个，项目完成时间为2022年5月31日。</w:t>
      </w:r>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一、招标编号：CST2022000</w:t>
      </w:r>
      <w:r>
        <w:rPr>
          <w:rFonts w:hint="eastAsia" w:ascii="仿宋" w:hAnsi="仿宋" w:eastAsia="仿宋"/>
          <w:b/>
          <w:sz w:val="24"/>
          <w:lang w:val="en-US" w:eastAsia="zh-CN"/>
        </w:rPr>
        <w:t>7</w:t>
      </w:r>
      <w:r>
        <w:rPr>
          <w:rFonts w:hint="eastAsia" w:ascii="仿宋" w:hAnsi="仿宋" w:eastAsia="仿宋"/>
          <w:b/>
          <w:sz w:val="24"/>
        </w:rPr>
        <w:t>。</w:t>
      </w:r>
    </w:p>
    <w:p>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sz w:val="24"/>
          <w:lang w:val="en-US" w:eastAsia="zh-CN"/>
        </w:rPr>
        <w:t>移动检测车及配套设备</w:t>
      </w:r>
      <w:r>
        <w:rPr>
          <w:rFonts w:hint="eastAsia" w:ascii="仿宋" w:hAnsi="仿宋" w:eastAsia="仿宋"/>
          <w:b/>
          <w:sz w:val="24"/>
        </w:rPr>
        <w:t>采购项目</w:t>
      </w:r>
      <w:r>
        <w:rPr>
          <w:rFonts w:hint="eastAsia" w:ascii="仿宋" w:hAnsi="仿宋" w:eastAsia="仿宋"/>
          <w:b/>
          <w:sz w:val="24"/>
          <w:szCs w:val="32"/>
        </w:rPr>
        <w:t>。</w:t>
      </w:r>
    </w:p>
    <w:p>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b/>
          <w:bCs/>
          <w:sz w:val="24"/>
          <w:szCs w:val="28"/>
        </w:rPr>
        <w:t>国有企业自有</w:t>
      </w:r>
      <w:r>
        <w:rPr>
          <w:rFonts w:hint="eastAsia" w:ascii="仿宋" w:hAnsi="仿宋" w:eastAsia="仿宋"/>
          <w:b/>
          <w:bCs/>
          <w:sz w:val="24"/>
        </w:rPr>
        <w:t>资金</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44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6"/>
        <w:gridCol w:w="2055"/>
        <w:gridCol w:w="1173"/>
        <w:gridCol w:w="1135"/>
        <w:gridCol w:w="1643"/>
        <w:gridCol w:w="1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635" w:type="pct"/>
            <w:vAlign w:val="center"/>
          </w:tcPr>
          <w:p>
            <w:pPr>
              <w:spacing w:line="400" w:lineRule="exact"/>
              <w:jc w:val="center"/>
              <w:rPr>
                <w:rFonts w:ascii="仿宋" w:hAnsi="仿宋" w:eastAsia="仿宋"/>
                <w:bCs/>
                <w:szCs w:val="21"/>
              </w:rPr>
            </w:pPr>
            <w:r>
              <w:rPr>
                <w:rFonts w:hint="eastAsia" w:ascii="仿宋" w:hAnsi="仿宋" w:eastAsia="仿宋"/>
                <w:bCs/>
                <w:szCs w:val="21"/>
              </w:rPr>
              <w:t>品目号</w:t>
            </w:r>
          </w:p>
        </w:tc>
        <w:tc>
          <w:tcPr>
            <w:tcW w:w="1249" w:type="pct"/>
            <w:vAlign w:val="center"/>
          </w:tcPr>
          <w:p>
            <w:pPr>
              <w:spacing w:line="400" w:lineRule="exact"/>
              <w:jc w:val="center"/>
              <w:rPr>
                <w:rFonts w:ascii="仿宋" w:hAnsi="仿宋" w:eastAsia="仿宋"/>
                <w:bCs/>
                <w:szCs w:val="21"/>
              </w:rPr>
            </w:pPr>
            <w:r>
              <w:rPr>
                <w:rFonts w:hint="eastAsia" w:ascii="仿宋" w:hAnsi="仿宋" w:eastAsia="仿宋"/>
                <w:bCs/>
                <w:szCs w:val="21"/>
              </w:rPr>
              <w:t>货物</w:t>
            </w:r>
            <w:r>
              <w:rPr>
                <w:rFonts w:ascii="仿宋" w:hAnsi="仿宋" w:eastAsia="仿宋"/>
                <w:bCs/>
                <w:szCs w:val="21"/>
              </w:rPr>
              <w:t>名称</w:t>
            </w:r>
          </w:p>
        </w:tc>
        <w:tc>
          <w:tcPr>
            <w:tcW w:w="713" w:type="pct"/>
            <w:vAlign w:val="center"/>
          </w:tcPr>
          <w:p>
            <w:pPr>
              <w:spacing w:line="400" w:lineRule="exact"/>
              <w:jc w:val="center"/>
              <w:rPr>
                <w:rFonts w:ascii="仿宋" w:hAnsi="仿宋" w:eastAsia="仿宋"/>
                <w:bCs/>
                <w:szCs w:val="21"/>
              </w:rPr>
            </w:pPr>
            <w:r>
              <w:rPr>
                <w:rFonts w:hint="eastAsia" w:ascii="仿宋" w:hAnsi="仿宋" w:eastAsia="仿宋"/>
                <w:bCs/>
                <w:szCs w:val="21"/>
              </w:rPr>
              <w:t>数量(</w:t>
            </w:r>
            <w:r>
              <w:rPr>
                <w:rFonts w:hint="eastAsia" w:ascii="仿宋" w:hAnsi="仿宋" w:eastAsia="仿宋"/>
                <w:bCs/>
                <w:szCs w:val="21"/>
                <w:lang w:val="en-US" w:eastAsia="zh-CN"/>
              </w:rPr>
              <w:t>套</w:t>
            </w:r>
            <w:r>
              <w:rPr>
                <w:rFonts w:hint="eastAsia" w:ascii="仿宋" w:hAnsi="仿宋" w:eastAsia="仿宋"/>
                <w:bCs/>
                <w:szCs w:val="21"/>
              </w:rPr>
              <w:t>)</w:t>
            </w:r>
          </w:p>
        </w:tc>
        <w:tc>
          <w:tcPr>
            <w:tcW w:w="690"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生产厂家</w:t>
            </w:r>
          </w:p>
        </w:tc>
        <w:tc>
          <w:tcPr>
            <w:tcW w:w="998"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型号</w:t>
            </w:r>
          </w:p>
        </w:tc>
        <w:tc>
          <w:tcPr>
            <w:tcW w:w="712"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635" w:type="pct"/>
            <w:vAlign w:val="center"/>
          </w:tcPr>
          <w:p>
            <w:pPr>
              <w:spacing w:line="400" w:lineRule="exact"/>
              <w:jc w:val="center"/>
              <w:rPr>
                <w:rFonts w:ascii="仿宋" w:hAnsi="仿宋" w:eastAsia="仿宋"/>
                <w:bCs/>
                <w:szCs w:val="21"/>
              </w:rPr>
            </w:pPr>
            <w:r>
              <w:rPr>
                <w:rFonts w:ascii="仿宋" w:hAnsi="仿宋" w:eastAsia="仿宋"/>
                <w:bCs/>
                <w:szCs w:val="21"/>
              </w:rPr>
              <w:t>0</w:t>
            </w:r>
            <w:r>
              <w:rPr>
                <w:rFonts w:hint="eastAsia" w:ascii="仿宋" w:hAnsi="仿宋" w:eastAsia="仿宋"/>
                <w:bCs/>
                <w:szCs w:val="21"/>
              </w:rPr>
              <w:t>1-</w:t>
            </w:r>
            <w:r>
              <w:rPr>
                <w:rFonts w:ascii="仿宋" w:hAnsi="仿宋" w:eastAsia="仿宋"/>
                <w:bCs/>
                <w:szCs w:val="21"/>
              </w:rPr>
              <w:t>0</w:t>
            </w:r>
            <w:r>
              <w:rPr>
                <w:rFonts w:hint="eastAsia" w:ascii="仿宋" w:hAnsi="仿宋" w:eastAsia="仿宋"/>
                <w:bCs/>
                <w:szCs w:val="21"/>
              </w:rPr>
              <w:t>1</w:t>
            </w:r>
          </w:p>
        </w:tc>
        <w:tc>
          <w:tcPr>
            <w:tcW w:w="1249" w:type="pct"/>
            <w:vAlign w:val="center"/>
          </w:tcPr>
          <w:p>
            <w:pPr>
              <w:spacing w:line="400" w:lineRule="exact"/>
              <w:jc w:val="center"/>
              <w:rPr>
                <w:rFonts w:ascii="仿宋" w:hAnsi="仿宋" w:eastAsia="仿宋"/>
                <w:bCs/>
                <w:szCs w:val="21"/>
              </w:rPr>
            </w:pPr>
            <w:r>
              <w:rPr>
                <w:rFonts w:hint="eastAsia" w:ascii="仿宋" w:hAnsi="仿宋" w:eastAsia="仿宋"/>
                <w:bCs/>
                <w:szCs w:val="21"/>
              </w:rPr>
              <w:t>实时荧光定量PCR仪</w:t>
            </w:r>
          </w:p>
        </w:tc>
        <w:tc>
          <w:tcPr>
            <w:tcW w:w="713"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szCs w:val="21"/>
                <w:lang w:val="en-US" w:eastAsia="zh-CN"/>
              </w:rPr>
              <w:t>35</w:t>
            </w:r>
          </w:p>
        </w:tc>
        <w:tc>
          <w:tcPr>
            <w:tcW w:w="690" w:type="pct"/>
            <w:vAlign w:val="center"/>
          </w:tcPr>
          <w:p>
            <w:pPr>
              <w:spacing w:line="400" w:lineRule="exact"/>
              <w:jc w:val="center"/>
              <w:rPr>
                <w:rFonts w:hint="eastAsia" w:ascii="仿宋" w:hAnsi="仿宋" w:eastAsia="仿宋"/>
                <w:bCs/>
                <w:szCs w:val="21"/>
                <w:lang w:eastAsia="zh-CN"/>
              </w:rPr>
            </w:pPr>
            <w:r>
              <w:rPr>
                <w:rFonts w:hint="eastAsia" w:ascii="仿宋" w:hAnsi="仿宋" w:eastAsia="仿宋"/>
                <w:bCs/>
                <w:szCs w:val="21"/>
                <w:lang w:val="en-US" w:eastAsia="zh-CN"/>
              </w:rPr>
              <w:t>雅睿</w:t>
            </w:r>
          </w:p>
        </w:tc>
        <w:tc>
          <w:tcPr>
            <w:tcW w:w="998" w:type="pct"/>
            <w:vAlign w:val="center"/>
          </w:tcPr>
          <w:p>
            <w:pPr>
              <w:spacing w:line="400" w:lineRule="exact"/>
              <w:jc w:val="center"/>
              <w:rPr>
                <w:rFonts w:hint="eastAsia" w:ascii="仿宋" w:hAnsi="仿宋" w:eastAsia="仿宋"/>
                <w:bCs/>
                <w:szCs w:val="21"/>
              </w:rPr>
            </w:pPr>
            <w:r>
              <w:rPr>
                <w:rFonts w:hint="eastAsia" w:ascii="仿宋" w:hAnsi="仿宋" w:eastAsia="仿宋"/>
                <w:bCs/>
                <w:szCs w:val="21"/>
              </w:rPr>
              <w:t>MA-6000</w:t>
            </w:r>
          </w:p>
        </w:tc>
        <w:tc>
          <w:tcPr>
            <w:tcW w:w="712"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635"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02-01</w:t>
            </w:r>
          </w:p>
        </w:tc>
        <w:tc>
          <w:tcPr>
            <w:tcW w:w="1249" w:type="pct"/>
            <w:vAlign w:val="center"/>
          </w:tcPr>
          <w:p>
            <w:pPr>
              <w:spacing w:line="400" w:lineRule="exact"/>
              <w:jc w:val="center"/>
              <w:rPr>
                <w:rFonts w:hint="eastAsia" w:ascii="仿宋" w:hAnsi="仿宋" w:eastAsia="仿宋"/>
                <w:bCs/>
                <w:szCs w:val="21"/>
              </w:rPr>
            </w:pPr>
            <w:r>
              <w:rPr>
                <w:rFonts w:hint="eastAsia" w:ascii="仿宋" w:hAnsi="仿宋" w:eastAsia="仿宋"/>
                <w:bCs/>
                <w:szCs w:val="21"/>
              </w:rPr>
              <w:t>核酸提取仪</w:t>
            </w:r>
          </w:p>
        </w:tc>
        <w:tc>
          <w:tcPr>
            <w:tcW w:w="713" w:type="pct"/>
            <w:vAlign w:val="center"/>
          </w:tcPr>
          <w:p>
            <w:pPr>
              <w:spacing w:line="400" w:lineRule="exact"/>
              <w:jc w:val="center"/>
              <w:rPr>
                <w:rFonts w:hint="default" w:ascii="仿宋" w:hAnsi="仿宋" w:eastAsia="仿宋"/>
                <w:szCs w:val="21"/>
                <w:lang w:val="en-US" w:eastAsia="zh-CN"/>
              </w:rPr>
            </w:pPr>
            <w:r>
              <w:rPr>
                <w:rFonts w:hint="eastAsia" w:ascii="仿宋" w:hAnsi="仿宋" w:eastAsia="仿宋"/>
                <w:szCs w:val="21"/>
                <w:lang w:val="en-US" w:eastAsia="zh-CN"/>
              </w:rPr>
              <w:t>9</w:t>
            </w:r>
          </w:p>
        </w:tc>
        <w:tc>
          <w:tcPr>
            <w:tcW w:w="690"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联合医学</w:t>
            </w:r>
          </w:p>
        </w:tc>
        <w:tc>
          <w:tcPr>
            <w:tcW w:w="998" w:type="pct"/>
            <w:vAlign w:val="center"/>
          </w:tcPr>
          <w:p>
            <w:pPr>
              <w:spacing w:line="400" w:lineRule="exact"/>
              <w:jc w:val="center"/>
              <w:rPr>
                <w:rFonts w:hint="eastAsia" w:ascii="仿宋" w:hAnsi="仿宋" w:eastAsia="仿宋"/>
                <w:bCs/>
                <w:szCs w:val="21"/>
              </w:rPr>
            </w:pPr>
            <w:r>
              <w:rPr>
                <w:rFonts w:hint="eastAsia" w:ascii="仿宋" w:hAnsi="仿宋" w:eastAsia="仿宋"/>
                <w:bCs/>
                <w:szCs w:val="21"/>
              </w:rPr>
              <w:t>NFAST96</w:t>
            </w:r>
          </w:p>
        </w:tc>
        <w:tc>
          <w:tcPr>
            <w:tcW w:w="712"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635"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03-01</w:t>
            </w:r>
          </w:p>
        </w:tc>
        <w:tc>
          <w:tcPr>
            <w:tcW w:w="1249"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rPr>
              <w:t>移动检测车</w:t>
            </w:r>
            <w:r>
              <w:rPr>
                <w:rFonts w:hint="eastAsia" w:ascii="仿宋" w:hAnsi="仿宋" w:eastAsia="仿宋"/>
                <w:bCs/>
                <w:szCs w:val="21"/>
                <w:lang w:eastAsia="zh-CN"/>
              </w:rPr>
              <w:t>（</w:t>
            </w:r>
            <w:r>
              <w:rPr>
                <w:rFonts w:hint="eastAsia" w:ascii="仿宋" w:hAnsi="仿宋" w:eastAsia="仿宋"/>
                <w:bCs/>
                <w:szCs w:val="21"/>
                <w:lang w:val="en-US" w:eastAsia="zh-CN"/>
              </w:rPr>
              <w:t>含牵引车和医疗半挂车</w:t>
            </w:r>
            <w:r>
              <w:rPr>
                <w:rFonts w:hint="eastAsia" w:ascii="仿宋" w:hAnsi="仿宋" w:eastAsia="仿宋"/>
                <w:bCs/>
                <w:szCs w:val="21"/>
                <w:lang w:eastAsia="zh-CN"/>
              </w:rPr>
              <w:t>）</w:t>
            </w:r>
          </w:p>
        </w:tc>
        <w:tc>
          <w:tcPr>
            <w:tcW w:w="713" w:type="pct"/>
            <w:vAlign w:val="center"/>
          </w:tcPr>
          <w:p>
            <w:pPr>
              <w:spacing w:line="400" w:lineRule="exact"/>
              <w:jc w:val="center"/>
              <w:rPr>
                <w:rFonts w:hint="default" w:ascii="仿宋" w:hAnsi="仿宋" w:eastAsia="仿宋"/>
                <w:szCs w:val="21"/>
                <w:lang w:val="en-US" w:eastAsia="zh-CN"/>
              </w:rPr>
            </w:pPr>
            <w:r>
              <w:rPr>
                <w:rFonts w:hint="eastAsia" w:ascii="仿宋" w:hAnsi="仿宋" w:eastAsia="仿宋"/>
                <w:szCs w:val="21"/>
                <w:lang w:val="en-US" w:eastAsia="zh-CN"/>
              </w:rPr>
              <w:t>1</w:t>
            </w:r>
          </w:p>
        </w:tc>
        <w:tc>
          <w:tcPr>
            <w:tcW w:w="690"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中车</w:t>
            </w:r>
          </w:p>
        </w:tc>
        <w:tc>
          <w:tcPr>
            <w:tcW w:w="998" w:type="pct"/>
            <w:vAlign w:val="center"/>
          </w:tcPr>
          <w:p>
            <w:pPr>
              <w:spacing w:line="400" w:lineRule="exact"/>
              <w:jc w:val="center"/>
              <w:rPr>
                <w:rFonts w:hint="eastAsia" w:ascii="仿宋" w:hAnsi="仿宋" w:eastAsia="仿宋"/>
                <w:bCs/>
                <w:szCs w:val="21"/>
              </w:rPr>
            </w:pPr>
            <w:r>
              <w:rPr>
                <w:rFonts w:hint="eastAsia" w:ascii="仿宋" w:hAnsi="仿宋" w:eastAsia="仿宋"/>
                <w:bCs/>
                <w:szCs w:val="21"/>
              </w:rPr>
              <w:t>TSZ9200XYL</w:t>
            </w:r>
          </w:p>
        </w:tc>
        <w:tc>
          <w:tcPr>
            <w:tcW w:w="712" w:type="pct"/>
            <w:vAlign w:val="center"/>
          </w:tcPr>
          <w:p>
            <w:pPr>
              <w:spacing w:line="400" w:lineRule="exact"/>
              <w:jc w:val="center"/>
              <w:rPr>
                <w:rFonts w:hint="eastAsia" w:ascii="仿宋" w:hAnsi="仿宋" w:eastAsia="仿宋"/>
                <w:bCs/>
                <w:szCs w:val="21"/>
                <w:lang w:val="en-US" w:eastAsia="zh-CN"/>
              </w:rPr>
            </w:pPr>
            <w:r>
              <w:rPr>
                <w:rFonts w:hint="eastAsia" w:ascii="仿宋" w:hAnsi="仿宋" w:eastAsia="仿宋"/>
                <w:bCs/>
                <w:szCs w:val="21"/>
                <w:lang w:val="en-US" w:eastAsia="zh-CN"/>
              </w:rPr>
              <w:t>包三</w:t>
            </w:r>
          </w:p>
        </w:tc>
      </w:tr>
      <w:bookmarkEnd w:id="6"/>
    </w:tbl>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pPr>
        <w:pStyle w:val="43"/>
        <w:spacing w:line="420" w:lineRule="exact"/>
        <w:ind w:firstLine="600" w:firstLineChars="250"/>
        <w:rPr>
          <w:rFonts w:ascii="仿宋" w:hAnsi="仿宋" w:eastAsia="仿宋" w:cs="宋体"/>
          <w:sz w:val="24"/>
        </w:rPr>
      </w:pPr>
      <w:r>
        <w:rPr>
          <w:rFonts w:hint="eastAsia" w:ascii="仿宋" w:hAnsi="仿宋" w:eastAsia="仿宋" w:cs="宋体"/>
          <w:sz w:val="24"/>
        </w:rPr>
        <w:t xml:space="preserve">  3.1投标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p>
      <w:pPr>
        <w:pStyle w:val="43"/>
        <w:spacing w:line="420" w:lineRule="exact"/>
        <w:ind w:firstLine="720" w:firstLineChars="300"/>
        <w:rPr>
          <w:rFonts w:ascii="仿宋" w:hAnsi="仿宋" w:eastAsia="仿宋" w:cs="宋体"/>
          <w:sz w:val="24"/>
        </w:rPr>
      </w:pPr>
      <w:r>
        <w:rPr>
          <w:rFonts w:hint="eastAsia" w:ascii="仿宋" w:hAnsi="仿宋" w:eastAsia="仿宋" w:cs="宋体"/>
          <w:sz w:val="24"/>
        </w:rPr>
        <w:t>3.2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2022年</w:t>
      </w:r>
      <w:r>
        <w:rPr>
          <w:rFonts w:hint="eastAsia" w:ascii="仿宋" w:hAnsi="仿宋" w:eastAsia="仿宋"/>
          <w:sz w:val="24"/>
          <w:lang w:val="en-US" w:eastAsia="zh-CN"/>
        </w:rPr>
        <w:t>5</w:t>
      </w:r>
      <w:r>
        <w:rPr>
          <w:rFonts w:hint="eastAsia" w:ascii="仿宋" w:hAnsi="仿宋" w:eastAsia="仿宋"/>
          <w:sz w:val="24"/>
        </w:rPr>
        <w:t>月</w:t>
      </w:r>
      <w:r>
        <w:rPr>
          <w:rFonts w:hint="eastAsia" w:ascii="仿宋" w:hAnsi="仿宋" w:eastAsia="仿宋"/>
          <w:sz w:val="24"/>
          <w:lang w:val="en-US" w:eastAsia="zh-CN"/>
        </w:rPr>
        <w:t>17</w:t>
      </w:r>
      <w:r>
        <w:rPr>
          <w:rFonts w:hint="eastAsia" w:ascii="仿宋" w:hAnsi="仿宋" w:eastAsia="仿宋"/>
          <w:sz w:val="24"/>
        </w:rPr>
        <w:t>日10:00</w:t>
      </w:r>
      <w:r>
        <w:rPr>
          <w:rFonts w:hint="eastAsia" w:ascii="仿宋" w:hAnsi="仿宋" w:eastAsia="仿宋"/>
          <w:sz w:val="24"/>
          <w:szCs w:val="28"/>
        </w:rPr>
        <w:t>（北京时间）。</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ascii="仿宋" w:hAnsi="仿宋" w:eastAsia="仿宋"/>
          <w:sz w:val="24"/>
        </w:rPr>
      </w:pPr>
      <w:r>
        <w:rPr>
          <w:rFonts w:hint="eastAsia" w:ascii="仿宋" w:hAnsi="仿宋" w:eastAsia="仿宋"/>
          <w:sz w:val="24"/>
        </w:rPr>
        <w:t>联 系 人：</w:t>
      </w:r>
      <w:r>
        <w:rPr>
          <w:rFonts w:hint="eastAsia" w:ascii="仿宋" w:hAnsi="仿宋" w:eastAsia="仿宋"/>
          <w:sz w:val="24"/>
          <w:lang w:val="en-US" w:eastAsia="zh-CN"/>
        </w:rPr>
        <w:t>代</w:t>
      </w:r>
      <w:r>
        <w:rPr>
          <w:rFonts w:hint="eastAsia" w:ascii="仿宋" w:hAnsi="仿宋" w:eastAsia="仿宋"/>
          <w:sz w:val="24"/>
        </w:rPr>
        <w:t>老师</w:t>
      </w:r>
    </w:p>
    <w:p>
      <w:pPr>
        <w:spacing w:line="420" w:lineRule="exact"/>
        <w:ind w:firstLine="1260" w:firstLineChars="525"/>
        <w:rPr>
          <w:rFonts w:hint="default" w:ascii="仿宋" w:hAnsi="仿宋" w:eastAsia="仿宋"/>
          <w:lang w:val="en-US" w:eastAsia="zh-CN"/>
        </w:rPr>
      </w:pPr>
      <w:r>
        <w:rPr>
          <w:rFonts w:hint="eastAsia" w:ascii="仿宋" w:hAnsi="仿宋" w:eastAsia="仿宋"/>
          <w:sz w:val="24"/>
        </w:rPr>
        <w:t>联系电话：</w:t>
      </w:r>
      <w:r>
        <w:rPr>
          <w:rFonts w:hint="eastAsia" w:ascii="仿宋" w:hAnsi="仿宋" w:eastAsia="仿宋"/>
          <w:sz w:val="24"/>
          <w:lang w:val="en-US" w:eastAsia="zh-CN"/>
        </w:rPr>
        <w:t>18783355008</w:t>
      </w:r>
    </w:p>
    <w:p>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3496267"/>
      <w:bookmarkStart w:id="14" w:name="_Toc213397009"/>
      <w:bookmarkStart w:id="15" w:name="_Toc213396759"/>
      <w:bookmarkStart w:id="16" w:name="_Toc217446031"/>
      <w:bookmarkStart w:id="17" w:name="_Toc213396945"/>
    </w:p>
    <w:p>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hint="eastAsia" w:ascii="仿宋" w:hAnsi="仿宋" w:eastAsia="仿宋" w:cs="Times New Roman"/>
                <w:kern w:val="2"/>
                <w:sz w:val="21"/>
                <w:szCs w:val="21"/>
                <w:lang w:eastAsia="zh-CN"/>
              </w:rPr>
            </w:pPr>
            <w:r>
              <w:rPr>
                <w:rFonts w:hint="eastAsia" w:ascii="仿宋" w:hAnsi="仿宋" w:eastAsia="仿宋" w:cs="Times New Roman"/>
                <w:kern w:val="2"/>
                <w:sz w:val="21"/>
                <w:szCs w:val="21"/>
                <w:lang w:val="en-US" w:eastAsia="zh-CN"/>
              </w:rPr>
              <w:t>1</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hint="eastAsia" w:ascii="仿宋" w:hAnsi="仿宋" w:eastAsia="仿宋" w:cs="Times New Roman"/>
                <w:kern w:val="2"/>
                <w:sz w:val="21"/>
                <w:szCs w:val="21"/>
                <w:lang w:val="en-US" w:eastAsia="zh-CN"/>
              </w:rPr>
            </w:pPr>
            <w:r>
              <w:rPr>
                <w:rFonts w:hint="eastAsia" w:ascii="仿宋" w:hAnsi="仿宋" w:eastAsia="仿宋" w:cs="Times New Roman"/>
                <w:kern w:val="2"/>
                <w:sz w:val="21"/>
                <w:szCs w:val="21"/>
                <w:lang w:val="en-US" w:eastAsia="zh-CN"/>
              </w:rPr>
              <w:t>2</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hint="eastAsia" w:ascii="仿宋" w:hAnsi="仿宋" w:eastAsia="仿宋" w:cs="Times New Roman"/>
                <w:kern w:val="2"/>
                <w:sz w:val="21"/>
                <w:szCs w:val="21"/>
                <w:lang w:val="en-US" w:eastAsia="zh-CN"/>
              </w:rPr>
            </w:pPr>
            <w:r>
              <w:rPr>
                <w:rFonts w:hint="eastAsia" w:ascii="仿宋" w:hAnsi="仿宋" w:eastAsia="仿宋" w:cs="Times New Roman"/>
                <w:kern w:val="2"/>
                <w:sz w:val="21"/>
                <w:szCs w:val="21"/>
                <w:lang w:val="en-US" w:eastAsia="zh-CN"/>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hint="eastAsia" w:ascii="仿宋" w:hAnsi="仿宋" w:eastAsia="仿宋" w:cs="Times New Roman"/>
                <w:kern w:val="2"/>
                <w:sz w:val="21"/>
                <w:szCs w:val="21"/>
                <w:lang w:val="en-US" w:eastAsia="zh-CN"/>
              </w:rPr>
            </w:pPr>
            <w:r>
              <w:rPr>
                <w:rFonts w:hint="eastAsia" w:ascii="仿宋" w:hAnsi="仿宋" w:eastAsia="仿宋" w:cs="Times New Roman"/>
                <w:kern w:val="2"/>
                <w:sz w:val="21"/>
                <w:szCs w:val="21"/>
                <w:lang w:val="en-US" w:eastAsia="zh-CN"/>
              </w:rPr>
              <w:t>4</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hint="eastAsia" w:ascii="仿宋" w:hAnsi="仿宋" w:eastAsia="仿宋" w:cs="Times New Roman"/>
                <w:kern w:val="2"/>
                <w:sz w:val="21"/>
                <w:szCs w:val="21"/>
                <w:lang w:val="en-US" w:eastAsia="zh-CN"/>
              </w:rPr>
            </w:pPr>
            <w:r>
              <w:rPr>
                <w:rFonts w:hint="eastAsia" w:ascii="仿宋" w:hAnsi="仿宋" w:eastAsia="仿宋" w:cs="Times New Roman"/>
                <w:kern w:val="2"/>
                <w:sz w:val="21"/>
                <w:szCs w:val="21"/>
                <w:lang w:val="en-US" w:eastAsia="zh-CN"/>
              </w:rPr>
              <w:t>5</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hint="default" w:ascii="仿宋" w:hAnsi="仿宋" w:eastAsia="仿宋"/>
                <w:szCs w:val="21"/>
                <w:lang w:val="en-US" w:eastAsia="zh-CN"/>
              </w:rPr>
            </w:pPr>
            <w:r>
              <w:rPr>
                <w:rFonts w:hint="eastAsia" w:ascii="仿宋" w:hAnsi="仿宋" w:eastAsia="仿宋"/>
                <w:szCs w:val="21"/>
              </w:rPr>
              <w:t>联系人：</w:t>
            </w:r>
            <w:r>
              <w:rPr>
                <w:rFonts w:hint="eastAsia" w:ascii="仿宋" w:hAnsi="仿宋" w:eastAsia="仿宋"/>
                <w:szCs w:val="21"/>
                <w:lang w:val="en-US" w:eastAsia="zh-CN"/>
              </w:rPr>
              <w:t>代老师</w:t>
            </w:r>
          </w:p>
          <w:p>
            <w:pPr>
              <w:spacing w:line="340" w:lineRule="exact"/>
              <w:ind w:right="105" w:rightChars="50"/>
              <w:jc w:val="left"/>
              <w:rPr>
                <w:rFonts w:ascii="仿宋" w:hAnsi="仿宋" w:eastAsia="仿宋"/>
                <w:szCs w:val="21"/>
              </w:rPr>
            </w:pPr>
            <w:r>
              <w:rPr>
                <w:rFonts w:hint="eastAsia" w:ascii="仿宋" w:hAnsi="仿宋" w:eastAsia="仿宋"/>
                <w:szCs w:val="21"/>
              </w:rPr>
              <w:t>联系电话：</w:t>
            </w:r>
            <w:r>
              <w:rPr>
                <w:rFonts w:hint="eastAsia" w:ascii="仿宋" w:hAnsi="仿宋" w:eastAsia="仿宋"/>
                <w:sz w:val="21"/>
                <w:szCs w:val="21"/>
                <w:lang w:val="en-US" w:eastAsia="zh-CN"/>
              </w:rPr>
              <w:t>18783355008</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hint="eastAsia" w:ascii="仿宋" w:hAnsi="仿宋" w:eastAsia="仿宋" w:cs="Times New Roman"/>
                <w:kern w:val="2"/>
                <w:sz w:val="21"/>
                <w:szCs w:val="21"/>
                <w:lang w:val="en-US" w:eastAsia="zh-CN"/>
              </w:rPr>
            </w:pPr>
            <w:r>
              <w:rPr>
                <w:rFonts w:hint="eastAsia" w:ascii="仿宋" w:hAnsi="仿宋" w:eastAsia="仿宋" w:cs="Times New Roman"/>
                <w:kern w:val="2"/>
                <w:sz w:val="21"/>
                <w:szCs w:val="21"/>
                <w:lang w:val="en-US" w:eastAsia="zh-CN"/>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w:t>
            </w:r>
            <w:r>
              <w:rPr>
                <w:rFonts w:hint="eastAsia" w:ascii="仿宋" w:hAnsi="仿宋" w:eastAsia="仿宋"/>
                <w:szCs w:val="21"/>
                <w14:textFill>
                  <w14:gradFill>
                    <w14:gsLst>
                      <w14:gs w14:pos="0">
                        <w14:srgbClr w14:val="FE4444"/>
                      </w14:gs>
                      <w14:gs w14:pos="100000">
                        <w14:srgbClr w14:val="832B2B"/>
                      </w14:gs>
                    </w14:gsLst>
                    <w14:lin w14:scaled="0"/>
                  </w14:gradFill>
                </w14:textFill>
              </w:rPr>
              <w:t>1）</w:t>
            </w:r>
            <w:r>
              <w:rPr>
                <w:rFonts w:hint="eastAsia" w:ascii="仿宋" w:hAnsi="仿宋" w:eastAsia="仿宋"/>
                <w:szCs w:val="21"/>
                <w:lang w:val="en-US" w:eastAsia="zh-CN"/>
                <w14:textFill>
                  <w14:gradFill>
                    <w14:gsLst>
                      <w14:gs w14:pos="0">
                        <w14:srgbClr w14:val="E30000"/>
                      </w14:gs>
                      <w14:gs w14:pos="100000">
                        <w14:srgbClr w14:val="760303"/>
                      </w14:gs>
                    </w14:gsLst>
                    <w14:lin w14:scaled="0"/>
                  </w14:gradFill>
                </w14:textFill>
              </w:rPr>
              <w:t>具体依据采购合同</w:t>
            </w:r>
            <w:r>
              <w:rPr>
                <w:rFonts w:hint="eastAsia" w:ascii="仿宋" w:hAnsi="仿宋" w:eastAsia="仿宋"/>
                <w:szCs w:val="21"/>
                <w14:textFill>
                  <w14:gradFill>
                    <w14:gsLst>
                      <w14:gs w14:pos="0">
                        <w14:srgbClr w14:val="E30000"/>
                      </w14:gs>
                      <w14:gs w14:pos="100000">
                        <w14:srgbClr w14:val="760303"/>
                      </w14:gs>
                    </w14:gsLst>
                    <w14:lin w14:scaled="0"/>
                  </w14:gradFill>
                </w14:textFill>
              </w:rPr>
              <w:t>。</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hint="eastAsia" w:ascii="仿宋" w:hAnsi="仿宋" w:eastAsia="仿宋"/>
                <w:szCs w:val="21"/>
                <w:lang w:val="en-US" w:eastAsia="zh-CN"/>
              </w:rPr>
            </w:pPr>
            <w:r>
              <w:rPr>
                <w:rFonts w:hint="eastAsia" w:ascii="仿宋" w:hAnsi="仿宋" w:eastAsia="仿宋"/>
                <w:szCs w:val="21"/>
                <w:lang w:val="en-US" w:eastAsia="zh-CN"/>
              </w:rPr>
              <w:t>7</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hint="eastAsia" w:ascii="仿宋" w:hAnsi="仿宋" w:eastAsia="仿宋"/>
                <w:szCs w:val="21"/>
                <w:lang w:eastAsia="zh-CN"/>
              </w:rPr>
            </w:pPr>
            <w:r>
              <w:rPr>
                <w:rFonts w:hint="eastAsia" w:ascii="仿宋" w:hAnsi="仿宋" w:eastAsia="仿宋"/>
                <w:szCs w:val="21"/>
                <w:lang w:val="en-US" w:eastAsia="zh-CN"/>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hint="eastAsia" w:ascii="仿宋" w:hAnsi="仿宋" w:eastAsia="仿宋"/>
                <w:szCs w:val="21"/>
                <w:lang w:eastAsia="zh-CN"/>
              </w:rPr>
            </w:pPr>
            <w:r>
              <w:rPr>
                <w:rFonts w:hint="eastAsia" w:ascii="仿宋" w:hAnsi="仿宋" w:eastAsia="仿宋"/>
                <w:szCs w:val="21"/>
                <w:lang w:val="en-US" w:eastAsia="zh-CN"/>
              </w:rPr>
              <w:t>9</w:t>
            </w:r>
          </w:p>
        </w:tc>
        <w:tc>
          <w:tcPr>
            <w:tcW w:w="2552" w:type="dxa"/>
            <w:tcBorders>
              <w:right w:val="single" w:color="auto" w:sz="4" w:space="0"/>
            </w:tcBorders>
            <w:vAlign w:val="center"/>
          </w:tcPr>
          <w:p>
            <w:pPr>
              <w:pStyle w:val="42"/>
              <w:ind w:left="96"/>
              <w:jc w:val="center"/>
              <w:rPr>
                <w:rFonts w:hint="eastAsia"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hint="eastAsia"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hint="default" w:ascii="仿宋" w:hAnsi="仿宋" w:eastAsia="仿宋"/>
                <w:szCs w:val="21"/>
                <w:lang w:val="en-US" w:eastAsia="zh-CN"/>
              </w:rPr>
            </w:pPr>
            <w:r>
              <w:rPr>
                <w:rFonts w:hint="eastAsia" w:ascii="仿宋" w:hAnsi="仿宋" w:eastAsia="仿宋"/>
                <w:szCs w:val="21"/>
                <w:lang w:val="en-US" w:eastAsia="zh-CN"/>
              </w:rPr>
              <w:t>10</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hint="default" w:ascii="仿宋" w:hAnsi="仿宋" w:eastAsia="仿宋"/>
                <w:szCs w:val="21"/>
                <w:lang w:val="en-US" w:eastAsia="zh-CN"/>
              </w:rPr>
            </w:pPr>
            <w:r>
              <w:rPr>
                <w:rFonts w:hint="eastAsia" w:ascii="仿宋" w:hAnsi="仿宋" w:eastAsia="仿宋"/>
                <w:szCs w:val="21"/>
                <w:lang w:val="en-US" w:eastAsia="zh-CN"/>
              </w:rPr>
              <w:t>11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疫情防控</w:t>
            </w:r>
          </w:p>
          <w:p>
            <w:pPr>
              <w:pStyle w:val="42"/>
              <w:ind w:left="96"/>
              <w:jc w:val="center"/>
              <w:rPr>
                <w:rFonts w:ascii="仿宋" w:hAnsi="仿宋" w:eastAsia="仿宋"/>
                <w:sz w:val="21"/>
                <w:szCs w:val="21"/>
                <w:lang w:val="zh-CN"/>
              </w:rPr>
            </w:pPr>
            <w:r>
              <w:rPr>
                <w:rFonts w:hint="eastAsia" w:ascii="仿宋" w:hAnsi="仿宋" w:eastAsia="仿宋"/>
                <w:sz w:val="21"/>
                <w:szCs w:val="21"/>
                <w:lang w:val="zh-CN"/>
              </w:rPr>
              <w:t>注意事项</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接疫情防控通知，将严格执行疫情防控操作，凡是现场送达来我公司人员必须扫场所码、戴口罩、量体温且体温正常、出示“四川天府健康通”绿码、行程卡、省外人员须持48小时内核酸检测阴性报告方可进入我公司。</w:t>
            </w: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
    <w:p/>
    <w:p/>
    <w:p/>
    <w:p/>
    <w:p/>
    <w:p/>
    <w:p/>
    <w:p/>
    <w:p/>
    <w:p/>
    <w:p/>
    <w:p/>
    <w:p/>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217446082"/>
      <w:bookmarkStart w:id="24" w:name="_Toc308164821"/>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hint="eastAsia" w:ascii="仿宋" w:hAnsi="仿宋" w:eastAsia="仿宋"/>
          <w:b/>
          <w:sz w:val="40"/>
          <w:szCs w:val="48"/>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jc w:val="center"/>
        <w:rPr>
          <w:rFonts w:hint="default" w:ascii="仿宋" w:hAnsi="仿宋" w:eastAsia="仿宋"/>
          <w:b/>
          <w:sz w:val="40"/>
          <w:szCs w:val="48"/>
          <w:lang w:val="en-US" w:eastAsia="zh-CN"/>
        </w:rPr>
      </w:pPr>
      <w:r>
        <w:rPr>
          <w:sz w:val="40"/>
        </w:rPr>
        <mc:AlternateContent>
          <mc:Choice Requires="wps">
            <w:drawing>
              <wp:anchor distT="0" distB="0" distL="114300" distR="114300" simplePos="0" relativeHeight="251659264" behindDoc="0" locked="0" layoutInCell="1" allowOverlap="1">
                <wp:simplePos x="0" y="0"/>
                <wp:positionH relativeFrom="column">
                  <wp:posOffset>2332355</wp:posOffset>
                </wp:positionH>
                <wp:positionV relativeFrom="paragraph">
                  <wp:posOffset>76835</wp:posOffset>
                </wp:positionV>
                <wp:extent cx="219710" cy="157480"/>
                <wp:effectExtent l="6350" t="6350" r="17780" b="19050"/>
                <wp:wrapNone/>
                <wp:docPr id="1" name="矩形 1"/>
                <wp:cNvGraphicFramePr/>
                <a:graphic xmlns:a="http://schemas.openxmlformats.org/drawingml/2006/main">
                  <a:graphicData uri="http://schemas.microsoft.com/office/word/2010/wordprocessingShape">
                    <wps:wsp>
                      <wps:cNvSpPr/>
                      <wps:spPr>
                        <a:xfrm>
                          <a:off x="4582795" y="4636135"/>
                          <a:ext cx="219710" cy="1574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83.65pt;margin-top:6.05pt;height:12.4pt;width:17.3pt;z-index:251659264;v-text-anchor:middle;mso-width-relative:page;mso-height-relative:page;" fillcolor="#FFFFFF [3201]" filled="t" stroked="t" coordsize="21600,21600" o:gfxdata="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B77zv81QAAAAkBAAAPAAAAAAAAAAEAIAAA&#10;ACIAAABkcnMvZG93bnJldi54bWxQSwECFAAUAAAACACHTuJAg2uy94ECAAAKBQAADgAAAAAAAAAB&#10;ACAAAAAkAQAAZHJzL2Uyb0RvYy54bWxQSwUGAAAAAAYABgBZAQAAFwYAAAAA&#10;">
                <v:fill on="t" focussize="0,0"/>
                <v:stroke weight="1pt" color="#000000 [3213]" miterlimit="8" joinstyle="miter"/>
                <v:imagedata o:title=""/>
                <o:lock v:ext="edit" aspectratio="f"/>
                <v:textbox>
                  <w:txbxContent>
                    <w:p>
                      <w:pPr>
                        <w:jc w:val="center"/>
                      </w:pPr>
                    </w:p>
                  </w:txbxContent>
                </v:textbox>
              </v:rect>
            </w:pict>
          </mc:Fallback>
        </mc:AlternateContent>
      </w:r>
      <w:r>
        <w:rPr>
          <w:sz w:val="40"/>
        </w:rPr>
        <mc:AlternateContent>
          <mc:Choice Requires="wps">
            <w:drawing>
              <wp:anchor distT="0" distB="0" distL="114300" distR="114300" simplePos="0" relativeHeight="251661312" behindDoc="0" locked="0" layoutInCell="1" allowOverlap="1">
                <wp:simplePos x="0" y="0"/>
                <wp:positionH relativeFrom="column">
                  <wp:posOffset>4046855</wp:posOffset>
                </wp:positionH>
                <wp:positionV relativeFrom="paragraph">
                  <wp:posOffset>76835</wp:posOffset>
                </wp:positionV>
                <wp:extent cx="219710" cy="157480"/>
                <wp:effectExtent l="6350" t="6350" r="17780" b="19050"/>
                <wp:wrapNone/>
                <wp:docPr id="4" name="矩形 4"/>
                <wp:cNvGraphicFramePr/>
                <a:graphic xmlns:a="http://schemas.openxmlformats.org/drawingml/2006/main">
                  <a:graphicData uri="http://schemas.microsoft.com/office/word/2010/wordprocessingShape">
                    <wps:wsp>
                      <wps:cNvSpPr/>
                      <wps:spPr>
                        <a:xfrm>
                          <a:off x="0" y="0"/>
                          <a:ext cx="219710" cy="1574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18.65pt;margin-top:6.05pt;height:12.4pt;width:17.3pt;z-index:251661312;v-text-anchor:middle;mso-width-relative:page;mso-height-relative:page;" fillcolor="#FFFFFF [3201]" filled="t" stroked="t" coordsize="21600,21600" o:gfxdata="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Pjz7jrXAAAACQEAAA8AAAAAAAAAAQAgAAAAIgAAAGRycy9k&#10;b3ducmV2LnhtbFBLAQIUABQAAAAIAIdO4kDb7VLHdQIAAP4EAAAOAAAAAAAAAAEAIAAAACYBAABk&#10;cnMvZTJvRG9jLnhtbFBLBQYAAAAABgAGAFkBAAANBgAAAAA=&#10;">
                <v:fill on="t" focussize="0,0"/>
                <v:stroke weight="1pt" color="#000000 [3213]" miterlimit="8" joinstyle="miter"/>
                <v:imagedata o:title=""/>
                <o:lock v:ext="edit" aspectratio="f"/>
                <v:textbox>
                  <w:txbxContent>
                    <w:p>
                      <w:pPr>
                        <w:jc w:val="center"/>
                      </w:pPr>
                    </w:p>
                  </w:txbxContent>
                </v:textbox>
              </v:rect>
            </w:pict>
          </mc:Fallback>
        </mc:AlternateContent>
      </w:r>
      <w:r>
        <w:rPr>
          <w:sz w:val="40"/>
        </w:rPr>
        <mc:AlternateContent>
          <mc:Choice Requires="wps">
            <w:drawing>
              <wp:anchor distT="0" distB="0" distL="114300" distR="114300" simplePos="0" relativeHeight="251660288" behindDoc="0" locked="0" layoutInCell="1" allowOverlap="1">
                <wp:simplePos x="0" y="0"/>
                <wp:positionH relativeFrom="column">
                  <wp:posOffset>3213735</wp:posOffset>
                </wp:positionH>
                <wp:positionV relativeFrom="paragraph">
                  <wp:posOffset>86360</wp:posOffset>
                </wp:positionV>
                <wp:extent cx="219710" cy="157480"/>
                <wp:effectExtent l="6350" t="6350" r="17780" b="19050"/>
                <wp:wrapNone/>
                <wp:docPr id="3" name="矩形 3"/>
                <wp:cNvGraphicFramePr/>
                <a:graphic xmlns:a="http://schemas.openxmlformats.org/drawingml/2006/main">
                  <a:graphicData uri="http://schemas.microsoft.com/office/word/2010/wordprocessingShape">
                    <wps:wsp>
                      <wps:cNvSpPr/>
                      <wps:spPr>
                        <a:xfrm>
                          <a:off x="0" y="0"/>
                          <a:ext cx="219710" cy="1574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53.05pt;margin-top:6.8pt;height:12.4pt;width:17.3pt;z-index:251660288;v-text-anchor:middle;mso-width-relative:page;mso-height-relative:page;" fillcolor="#FFFFFF [3201]" filled="t" stroked="t" coordsize="21600,21600" o:gfxdata="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GDNrZrXAAAACQEAAA8AAAAAAAAAAQAgAAAAIgAAAGRycy9k&#10;b3ducmV2LnhtbFBLAQIUABQAAAAIAIdO4kD6Da+rdQIAAP4EAAAOAAAAAAAAAAEAIAAAACYBAABk&#10;cnMvZTJvRG9jLnhtbFBLBQYAAAAABgAGAFkBAAANBgAAAAA=&#10;">
                <v:fill on="t" focussize="0,0"/>
                <v:stroke weight="1pt" color="#000000 [3213]" miterlimit="8" joinstyle="miter"/>
                <v:imagedata o:title=""/>
                <o:lock v:ext="edit" aspectratio="f"/>
                <v:textbox>
                  <w:txbxContent>
                    <w:p>
                      <w:pPr>
                        <w:jc w:val="center"/>
                      </w:pPr>
                    </w:p>
                  </w:txbxContent>
                </v:textbox>
              </v:rect>
            </w:pict>
          </mc:Fallback>
        </mc:AlternateContent>
      </w:r>
      <w:r>
        <w:rPr>
          <w:rFonts w:hint="eastAsia" w:ascii="仿宋" w:hAnsi="仿宋" w:eastAsia="仿宋"/>
          <w:b/>
          <w:sz w:val="40"/>
          <w:szCs w:val="48"/>
          <w:lang w:val="en-US" w:eastAsia="zh-CN"/>
        </w:rPr>
        <w:t>包一   包二   包三</w:t>
      </w: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pPr>
        <w:spacing w:line="360" w:lineRule="auto"/>
        <w:ind w:firstLine="480" w:firstLineChars="200"/>
        <w:rPr>
          <w:rFonts w:ascii="仿宋" w:hAnsi="仿宋" w:eastAsia="仿宋"/>
          <w:bCs/>
          <w:sz w:val="24"/>
        </w:rPr>
      </w:pPr>
      <w:r>
        <w:rPr>
          <w:rFonts w:hint="eastAsia" w:ascii="仿宋" w:hAnsi="仿宋" w:eastAsia="仿宋"/>
          <w:bCs/>
          <w:sz w:val="24"/>
        </w:rPr>
        <w:t>1.1 交货期：</w:t>
      </w:r>
      <w:r>
        <w:rPr>
          <w:rFonts w:hint="eastAsia" w:ascii="仿宋" w:hAnsi="仿宋" w:eastAsia="仿宋"/>
          <w:bCs/>
          <w:sz w:val="24"/>
          <w:lang w:val="en-US" w:eastAsia="zh-CN"/>
          <w14:textFill>
            <w14:gradFill>
              <w14:gsLst>
                <w14:gs w14:pos="0">
                  <w14:srgbClr w14:val="E30000"/>
                </w14:gs>
                <w14:gs w14:pos="100000">
                  <w14:srgbClr w14:val="760303"/>
                </w14:gs>
              </w14:gsLst>
              <w14:lin w14:scaled="0"/>
            </w14:gradFill>
          </w14:textFill>
        </w:rPr>
        <w:t>具体依据采购合同</w:t>
      </w:r>
      <w:r>
        <w:rPr>
          <w:rFonts w:hint="eastAsia" w:ascii="仿宋" w:hAnsi="仿宋" w:eastAsia="仿宋"/>
          <w:bCs/>
          <w:sz w:val="24"/>
          <w14:textFill>
            <w14:gradFill>
              <w14:gsLst>
                <w14:gs w14:pos="0">
                  <w14:srgbClr w14:val="E30000"/>
                </w14:gs>
                <w14:gs w14:pos="100000">
                  <w14:srgbClr w14:val="760303"/>
                </w14:gs>
              </w14:gsLst>
              <w14:lin w14:scaled="0"/>
            </w14:gradFill>
          </w14:textFill>
        </w:rPr>
        <w:t>。</w:t>
      </w:r>
    </w:p>
    <w:p>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w:t>
      </w:r>
      <w:r>
        <w:rPr>
          <w:rFonts w:hint="eastAsia" w:ascii="仿宋" w:hAnsi="仿宋" w:eastAsia="仿宋"/>
          <w:bCs/>
          <w:sz w:val="24"/>
          <w:lang w:val="en-US" w:eastAsia="zh-CN"/>
          <w14:textFill>
            <w14:gradFill>
              <w14:gsLst>
                <w14:gs w14:pos="0">
                  <w14:srgbClr w14:val="E30000"/>
                </w14:gs>
                <w14:gs w14:pos="100000">
                  <w14:srgbClr w14:val="760303"/>
                </w14:gs>
              </w14:gsLst>
              <w14:lin w14:scaled="0"/>
            </w14:gradFill>
          </w14:textFill>
        </w:rPr>
        <w:t>具体依据采购合同</w:t>
      </w:r>
      <w:r>
        <w:rPr>
          <w:rFonts w:hint="eastAsia" w:ascii="仿宋" w:hAnsi="仿宋" w:eastAsia="仿宋"/>
          <w:bCs/>
          <w:sz w:val="24"/>
        </w:rPr>
        <w:t>；</w:t>
      </w:r>
      <w:r>
        <w:rPr>
          <w:rFonts w:hint="eastAsia" w:ascii="仿宋" w:hAnsi="仿宋" w:eastAsia="仿宋"/>
          <w:bCs/>
          <w:sz w:val="24"/>
          <w:lang w:val="en-US" w:eastAsia="zh-CN"/>
        </w:rPr>
        <w:t>发票</w:t>
      </w:r>
      <w:r>
        <w:rPr>
          <w:rFonts w:hint="eastAsia" w:ascii="仿宋" w:hAnsi="仿宋" w:eastAsia="仿宋"/>
          <w:bCs/>
          <w:sz w:val="24"/>
        </w:rPr>
        <w:t>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ascii="仿宋" w:hAnsi="仿宋" w:eastAsia="仿宋"/>
          <w:bCs/>
          <w:sz w:val="24"/>
        </w:rPr>
      </w:pPr>
      <w:r>
        <w:rPr>
          <w:rFonts w:hint="eastAsia" w:ascii="仿宋" w:hAnsi="仿宋" w:eastAsia="仿宋"/>
          <w:bCs/>
          <w:sz w:val="24"/>
        </w:rPr>
        <w:t>3.1整机设备质保期为1年</w:t>
      </w:r>
    </w:p>
    <w:p>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pPr>
        <w:spacing w:line="360" w:lineRule="auto"/>
        <w:ind w:firstLine="480" w:firstLineChars="200"/>
        <w:rPr>
          <w:rFonts w:ascii="仿宋" w:hAnsi="仿宋" w:eastAsia="仿宋"/>
          <w:bCs/>
          <w:sz w:val="24"/>
        </w:rPr>
      </w:pPr>
      <w:r>
        <w:rPr>
          <w:rFonts w:hint="eastAsia" w:ascii="仿宋" w:hAnsi="仿宋" w:eastAsia="仿宋"/>
          <w:bCs/>
          <w:sz w:val="24"/>
        </w:rPr>
        <w:t>4. 交货时应提供以下技术资料（如涉及）</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 xml:space="preserve">.4 </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ascii="仿宋" w:hAnsi="仿宋" w:eastAsia="仿宋"/>
          <w:b/>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spacing w:line="360" w:lineRule="auto"/>
        <w:ind w:firstLine="480" w:firstLineChars="200"/>
        <w:rPr>
          <w:rFonts w:hint="eastAsia" w:ascii="仿宋" w:hAnsi="仿宋" w:eastAsia="仿宋"/>
          <w:b w:val="0"/>
          <w:bCs w:val="0"/>
          <w:sz w:val="24"/>
          <w:lang w:eastAsia="zh-CN"/>
        </w:rPr>
      </w:pPr>
      <w:r>
        <w:rPr>
          <w:rFonts w:ascii="仿宋" w:hAnsi="仿宋" w:eastAsia="仿宋"/>
          <w:sz w:val="24"/>
        </w:rPr>
        <w:t>8</w:t>
      </w:r>
      <w:r>
        <w:rPr>
          <w:rFonts w:hint="eastAsia" w:ascii="仿宋" w:hAnsi="仿宋" w:eastAsia="仿宋"/>
          <w:sz w:val="24"/>
        </w:rPr>
        <w:t>.其他未尽事宜，具体在合同中约定。</w:t>
      </w:r>
      <w:bookmarkEnd w:id="33"/>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319"/>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CD7511"/>
    <w:rsid w:val="022E6D4C"/>
    <w:rsid w:val="02317836"/>
    <w:rsid w:val="02430B2B"/>
    <w:rsid w:val="02E836CB"/>
    <w:rsid w:val="03386882"/>
    <w:rsid w:val="03C93DE4"/>
    <w:rsid w:val="03CF276F"/>
    <w:rsid w:val="03FE7515"/>
    <w:rsid w:val="04104985"/>
    <w:rsid w:val="04133325"/>
    <w:rsid w:val="05052E25"/>
    <w:rsid w:val="062126EF"/>
    <w:rsid w:val="0662250D"/>
    <w:rsid w:val="069756C9"/>
    <w:rsid w:val="06EA41D2"/>
    <w:rsid w:val="06F82B78"/>
    <w:rsid w:val="072E42E3"/>
    <w:rsid w:val="07D729CE"/>
    <w:rsid w:val="08301E42"/>
    <w:rsid w:val="08404482"/>
    <w:rsid w:val="0968446C"/>
    <w:rsid w:val="09880AD8"/>
    <w:rsid w:val="09FF04AC"/>
    <w:rsid w:val="0A36214C"/>
    <w:rsid w:val="0AA5328F"/>
    <w:rsid w:val="0B134589"/>
    <w:rsid w:val="0B7E48FD"/>
    <w:rsid w:val="0BFB0153"/>
    <w:rsid w:val="0CA00E3D"/>
    <w:rsid w:val="0CFC2EE8"/>
    <w:rsid w:val="0D417D41"/>
    <w:rsid w:val="0E2F068D"/>
    <w:rsid w:val="0E545AFA"/>
    <w:rsid w:val="0F4628FA"/>
    <w:rsid w:val="0F594D76"/>
    <w:rsid w:val="0F9B2B5E"/>
    <w:rsid w:val="0FB34829"/>
    <w:rsid w:val="0FD13773"/>
    <w:rsid w:val="0FF24AF1"/>
    <w:rsid w:val="105B51DC"/>
    <w:rsid w:val="10B02E63"/>
    <w:rsid w:val="10C14D02"/>
    <w:rsid w:val="11C22947"/>
    <w:rsid w:val="11C96F3F"/>
    <w:rsid w:val="11E2493F"/>
    <w:rsid w:val="12BC340B"/>
    <w:rsid w:val="1308440F"/>
    <w:rsid w:val="13404493"/>
    <w:rsid w:val="135607B7"/>
    <w:rsid w:val="13B6593C"/>
    <w:rsid w:val="13BB5EEE"/>
    <w:rsid w:val="14537884"/>
    <w:rsid w:val="14593BBF"/>
    <w:rsid w:val="14B538EB"/>
    <w:rsid w:val="14D56C28"/>
    <w:rsid w:val="151C338A"/>
    <w:rsid w:val="1565002B"/>
    <w:rsid w:val="15E45DCF"/>
    <w:rsid w:val="164973BC"/>
    <w:rsid w:val="16D229E9"/>
    <w:rsid w:val="173D66F2"/>
    <w:rsid w:val="17430389"/>
    <w:rsid w:val="175C0959"/>
    <w:rsid w:val="177941D0"/>
    <w:rsid w:val="17DC532F"/>
    <w:rsid w:val="17EF566D"/>
    <w:rsid w:val="18800267"/>
    <w:rsid w:val="19201D08"/>
    <w:rsid w:val="19731B79"/>
    <w:rsid w:val="198122A9"/>
    <w:rsid w:val="1A024AC4"/>
    <w:rsid w:val="1AA57B5F"/>
    <w:rsid w:val="1B260840"/>
    <w:rsid w:val="1B8E24F5"/>
    <w:rsid w:val="1BE761D2"/>
    <w:rsid w:val="1C2407D2"/>
    <w:rsid w:val="1C392717"/>
    <w:rsid w:val="1D314742"/>
    <w:rsid w:val="1DB73C31"/>
    <w:rsid w:val="1E5006DD"/>
    <w:rsid w:val="1E626810"/>
    <w:rsid w:val="1E7C1444"/>
    <w:rsid w:val="1EE44777"/>
    <w:rsid w:val="1F3A1F0D"/>
    <w:rsid w:val="1F515A41"/>
    <w:rsid w:val="208E2D86"/>
    <w:rsid w:val="20A41BDD"/>
    <w:rsid w:val="210B7D6C"/>
    <w:rsid w:val="21354379"/>
    <w:rsid w:val="21432F64"/>
    <w:rsid w:val="21D218F6"/>
    <w:rsid w:val="21EE38EF"/>
    <w:rsid w:val="224A72AF"/>
    <w:rsid w:val="22547760"/>
    <w:rsid w:val="22723839"/>
    <w:rsid w:val="230B6C59"/>
    <w:rsid w:val="23C823BC"/>
    <w:rsid w:val="24057464"/>
    <w:rsid w:val="24A42D4D"/>
    <w:rsid w:val="24D34D10"/>
    <w:rsid w:val="24F46692"/>
    <w:rsid w:val="25D57113"/>
    <w:rsid w:val="26D60601"/>
    <w:rsid w:val="26E51EF5"/>
    <w:rsid w:val="26FE01DA"/>
    <w:rsid w:val="28012834"/>
    <w:rsid w:val="28017784"/>
    <w:rsid w:val="287F157E"/>
    <w:rsid w:val="28D41922"/>
    <w:rsid w:val="28DC7EE9"/>
    <w:rsid w:val="28DD78F7"/>
    <w:rsid w:val="29CC726F"/>
    <w:rsid w:val="29D5537D"/>
    <w:rsid w:val="2AD02892"/>
    <w:rsid w:val="2ADA648E"/>
    <w:rsid w:val="2AED414D"/>
    <w:rsid w:val="2B7A199A"/>
    <w:rsid w:val="2B812B85"/>
    <w:rsid w:val="2BB97180"/>
    <w:rsid w:val="2C0F701E"/>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B2679E"/>
    <w:rsid w:val="33DC14FA"/>
    <w:rsid w:val="34F34C56"/>
    <w:rsid w:val="357A5788"/>
    <w:rsid w:val="360308BC"/>
    <w:rsid w:val="36147632"/>
    <w:rsid w:val="36530971"/>
    <w:rsid w:val="36561BAE"/>
    <w:rsid w:val="36610C56"/>
    <w:rsid w:val="366B24CA"/>
    <w:rsid w:val="37133678"/>
    <w:rsid w:val="376916D4"/>
    <w:rsid w:val="376E6E4C"/>
    <w:rsid w:val="37FE5E35"/>
    <w:rsid w:val="38095396"/>
    <w:rsid w:val="385666E5"/>
    <w:rsid w:val="38DB70E7"/>
    <w:rsid w:val="3AD16F1E"/>
    <w:rsid w:val="3B192EFF"/>
    <w:rsid w:val="3BCE25E6"/>
    <w:rsid w:val="3C1B106D"/>
    <w:rsid w:val="3CEA2ACF"/>
    <w:rsid w:val="3D0C77C5"/>
    <w:rsid w:val="3D48523F"/>
    <w:rsid w:val="3D8B06B4"/>
    <w:rsid w:val="3DC46A40"/>
    <w:rsid w:val="3F3618F0"/>
    <w:rsid w:val="3FC14E74"/>
    <w:rsid w:val="40275E65"/>
    <w:rsid w:val="404A6865"/>
    <w:rsid w:val="40731D0B"/>
    <w:rsid w:val="40BD25B1"/>
    <w:rsid w:val="41540A99"/>
    <w:rsid w:val="41BC1F10"/>
    <w:rsid w:val="420303C5"/>
    <w:rsid w:val="424B3AFB"/>
    <w:rsid w:val="42E250CC"/>
    <w:rsid w:val="43765341"/>
    <w:rsid w:val="45E60474"/>
    <w:rsid w:val="46886E13"/>
    <w:rsid w:val="46C1077C"/>
    <w:rsid w:val="46CE0949"/>
    <w:rsid w:val="476756F9"/>
    <w:rsid w:val="47756B56"/>
    <w:rsid w:val="478F3EA7"/>
    <w:rsid w:val="47AD3F78"/>
    <w:rsid w:val="48184746"/>
    <w:rsid w:val="482B5C12"/>
    <w:rsid w:val="492C3528"/>
    <w:rsid w:val="49B4651F"/>
    <w:rsid w:val="49D066E0"/>
    <w:rsid w:val="49D639C4"/>
    <w:rsid w:val="49E329B9"/>
    <w:rsid w:val="4A9C1DE8"/>
    <w:rsid w:val="4AED1B3A"/>
    <w:rsid w:val="4CE6400E"/>
    <w:rsid w:val="4CF906E8"/>
    <w:rsid w:val="4D210B8D"/>
    <w:rsid w:val="4D5670A7"/>
    <w:rsid w:val="4D5D1F52"/>
    <w:rsid w:val="4DBC63C0"/>
    <w:rsid w:val="4E540763"/>
    <w:rsid w:val="4E72442D"/>
    <w:rsid w:val="4EB0364A"/>
    <w:rsid w:val="4F5D7111"/>
    <w:rsid w:val="4F8E36B5"/>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91431D"/>
    <w:rsid w:val="53B034DF"/>
    <w:rsid w:val="54DE0F4F"/>
    <w:rsid w:val="54E53259"/>
    <w:rsid w:val="54E97D97"/>
    <w:rsid w:val="55B769EE"/>
    <w:rsid w:val="560B1770"/>
    <w:rsid w:val="563D07A6"/>
    <w:rsid w:val="568527A9"/>
    <w:rsid w:val="57787D9B"/>
    <w:rsid w:val="577C1E80"/>
    <w:rsid w:val="579E6879"/>
    <w:rsid w:val="588C0AAD"/>
    <w:rsid w:val="58AA3B72"/>
    <w:rsid w:val="58F05AD9"/>
    <w:rsid w:val="59036554"/>
    <w:rsid w:val="59200143"/>
    <w:rsid w:val="5A38717D"/>
    <w:rsid w:val="5A812E59"/>
    <w:rsid w:val="5A995DAB"/>
    <w:rsid w:val="5ABA7460"/>
    <w:rsid w:val="5AF779F8"/>
    <w:rsid w:val="5B9C24F1"/>
    <w:rsid w:val="5B9E50D3"/>
    <w:rsid w:val="5BB46CAC"/>
    <w:rsid w:val="5C105F94"/>
    <w:rsid w:val="5C251D7A"/>
    <w:rsid w:val="5CBF064C"/>
    <w:rsid w:val="5CFA1CEF"/>
    <w:rsid w:val="5D2C49EA"/>
    <w:rsid w:val="5DB73653"/>
    <w:rsid w:val="5DE44F8E"/>
    <w:rsid w:val="5E2F576D"/>
    <w:rsid w:val="5E4274C8"/>
    <w:rsid w:val="5EC82C37"/>
    <w:rsid w:val="5EF210D2"/>
    <w:rsid w:val="5F042BD4"/>
    <w:rsid w:val="5F230F76"/>
    <w:rsid w:val="5F2447E2"/>
    <w:rsid w:val="5F2636B2"/>
    <w:rsid w:val="602A170A"/>
    <w:rsid w:val="60437933"/>
    <w:rsid w:val="605A28BD"/>
    <w:rsid w:val="610B183C"/>
    <w:rsid w:val="61613AC5"/>
    <w:rsid w:val="61D640C8"/>
    <w:rsid w:val="6207297E"/>
    <w:rsid w:val="621D5FD0"/>
    <w:rsid w:val="625351F3"/>
    <w:rsid w:val="62553A9B"/>
    <w:rsid w:val="62A954D2"/>
    <w:rsid w:val="63D66D3A"/>
    <w:rsid w:val="6445786C"/>
    <w:rsid w:val="65C02314"/>
    <w:rsid w:val="65FA5B9B"/>
    <w:rsid w:val="66702052"/>
    <w:rsid w:val="67557264"/>
    <w:rsid w:val="678C7E04"/>
    <w:rsid w:val="67AC14B0"/>
    <w:rsid w:val="68517281"/>
    <w:rsid w:val="68567627"/>
    <w:rsid w:val="69247457"/>
    <w:rsid w:val="698A4060"/>
    <w:rsid w:val="69E14866"/>
    <w:rsid w:val="6A3B5037"/>
    <w:rsid w:val="6B7867DE"/>
    <w:rsid w:val="6BA90006"/>
    <w:rsid w:val="6BF65381"/>
    <w:rsid w:val="6C161E18"/>
    <w:rsid w:val="6CBB08C6"/>
    <w:rsid w:val="6D2A351D"/>
    <w:rsid w:val="6D2C5AA6"/>
    <w:rsid w:val="6E3431D3"/>
    <w:rsid w:val="6E815E20"/>
    <w:rsid w:val="6EC35D97"/>
    <w:rsid w:val="6F827E1F"/>
    <w:rsid w:val="6FBE33DD"/>
    <w:rsid w:val="70695629"/>
    <w:rsid w:val="71C9438B"/>
    <w:rsid w:val="71EB232F"/>
    <w:rsid w:val="71F22395"/>
    <w:rsid w:val="72E03AF4"/>
    <w:rsid w:val="732F3A9D"/>
    <w:rsid w:val="73310943"/>
    <w:rsid w:val="736E713E"/>
    <w:rsid w:val="73821076"/>
    <w:rsid w:val="73A46CD3"/>
    <w:rsid w:val="73AA2969"/>
    <w:rsid w:val="73B22405"/>
    <w:rsid w:val="73CF1F2D"/>
    <w:rsid w:val="73FC1BEE"/>
    <w:rsid w:val="74822716"/>
    <w:rsid w:val="74A77D79"/>
    <w:rsid w:val="74BB2C8C"/>
    <w:rsid w:val="74EE2280"/>
    <w:rsid w:val="750D3D28"/>
    <w:rsid w:val="756176A1"/>
    <w:rsid w:val="75C5459B"/>
    <w:rsid w:val="765866EF"/>
    <w:rsid w:val="766429FA"/>
    <w:rsid w:val="76CA7F71"/>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Revision"/>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3.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C83E4D9-DEA1-4270-8EED-96EEA64DE0A5}">
  <ds:schemaRefs/>
</ds:datastoreItem>
</file>

<file path=customXml/itemProps3.xml><?xml version="1.0" encoding="utf-8"?>
<ds:datastoreItem xmlns:ds="http://schemas.openxmlformats.org/officeDocument/2006/customXml" ds:itemID="{DBB79943-927A-43B3-A5FC-F680E91913C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5799</Words>
  <Characters>6185</Characters>
  <Lines>57</Lines>
  <Paragraphs>16</Paragraphs>
  <TotalTime>1</TotalTime>
  <ScaleCrop>false</ScaleCrop>
  <LinksUpToDate>false</LinksUpToDate>
  <CharactersWithSpaces>6314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dcterms:modified xsi:type="dcterms:W3CDTF">2022-06-28T10:13:42Z</dcterms:modified>
  <dc:title>招标编号：xxxx [xxxx] xx号</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50AA9B1F46054685B8FBF66DCB7E0906</vt:lpwstr>
  </property>
  <property fmtid="{D5CDD505-2E9C-101B-9397-08002B2CF9AE}" pid="4" name="commondata">
    <vt:lpwstr>eyJoZGlkIjoiNGM3MDdhODc5OWI4YTU5N2EzNThhM2JkN2M1MGI3NmEifQ==</vt:lpwstr>
  </property>
</Properties>
</file>